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90" w:rsidRDefault="00C17F90">
      <w:pPr>
        <w:pStyle w:val="ConsPlusNormal0"/>
        <w:jc w:val="both"/>
        <w:outlineLvl w:val="0"/>
      </w:pPr>
      <w:bookmarkStart w:id="0" w:name="_GoBack"/>
      <w:bookmarkEnd w:id="0"/>
    </w:p>
    <w:p w:rsidR="00C17F90" w:rsidRDefault="004405C6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17F90" w:rsidRDefault="00C17F90">
      <w:pPr>
        <w:pStyle w:val="ConsPlusTitle0"/>
        <w:jc w:val="center"/>
      </w:pPr>
    </w:p>
    <w:p w:rsidR="00C17F90" w:rsidRDefault="004405C6">
      <w:pPr>
        <w:pStyle w:val="ConsPlusTitle0"/>
        <w:jc w:val="center"/>
      </w:pPr>
      <w:r>
        <w:t>ПОСТАНОВЛЕНИЕ</w:t>
      </w:r>
    </w:p>
    <w:p w:rsidR="00C17F90" w:rsidRDefault="004405C6">
      <w:pPr>
        <w:pStyle w:val="ConsPlusTitle0"/>
        <w:jc w:val="center"/>
      </w:pPr>
      <w:r>
        <w:t>от 15 сентября 2020 г. N 1435</w:t>
      </w:r>
    </w:p>
    <w:p w:rsidR="00C17F90" w:rsidRDefault="00C17F90">
      <w:pPr>
        <w:pStyle w:val="ConsPlusTitle0"/>
        <w:jc w:val="center"/>
      </w:pPr>
    </w:p>
    <w:p w:rsidR="00C17F90" w:rsidRDefault="004405C6">
      <w:pPr>
        <w:pStyle w:val="ConsPlusTitle0"/>
        <w:jc w:val="center"/>
      </w:pPr>
      <w:r>
        <w:t>О ЛИЦЕНЗИРОВАНИИ</w:t>
      </w:r>
    </w:p>
    <w:p w:rsidR="00C17F90" w:rsidRDefault="004405C6">
      <w:pPr>
        <w:pStyle w:val="ConsPlusTitle0"/>
        <w:jc w:val="center"/>
      </w:pPr>
      <w:r>
        <w:t>ДЕЯТЕЛЬНОСТИ, СВЯЗАННОЙ С ОБРАЩЕНИЕМ ВЗРЫВЧАТЫХ МАТЕРИАЛОВ</w:t>
      </w:r>
    </w:p>
    <w:p w:rsidR="00C17F90" w:rsidRDefault="004405C6">
      <w:pPr>
        <w:pStyle w:val="ConsPlusTitle0"/>
        <w:jc w:val="center"/>
      </w:pPr>
      <w:r>
        <w:t>ПРОМЫШЛЕННОГО НАЗНАЧЕНИЯ</w:t>
      </w:r>
    </w:p>
    <w:p w:rsidR="00C17F90" w:rsidRDefault="00C17F9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17F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7F90" w:rsidRDefault="004405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7F90" w:rsidRDefault="004405C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28.01.2022 </w:t>
            </w:r>
            <w:hyperlink r:id="rId7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17F90" w:rsidRDefault="004405C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10.03.2025 </w:t>
            </w:r>
            <w:hyperlink r:id="rId8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</w:tr>
    </w:tbl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частью 1 статьи 8</w:t>
        </w:r>
      </w:hyperlink>
      <w:r>
        <w:t xml:space="preserve"> и </w:t>
      </w:r>
      <w:hyperlink r:id="rId1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пунктом 50 части 1 статьи 12</w:t>
        </w:r>
      </w:hyperlink>
      <w: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1" w:tooltip="ПОЛОЖЕНИЕ">
        <w:r>
          <w:rPr>
            <w:color w:val="0000FF"/>
          </w:rPr>
          <w:t>Положение</w:t>
        </w:r>
      </w:hyperlink>
      <w:r>
        <w:t xml:space="preserve"> о лицензировании деятельности, связанной с обращением взрывчатых материалов промышленного назначения.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Федеральной службой по экологическому, технологическому и атомному надзору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указанному органу в федеральном бюджете на руководство и управление в сфере установленных функций.</w:t>
      </w:r>
      <w:proofErr w:type="gramEnd"/>
    </w:p>
    <w:p w:rsidR="00C17F90" w:rsidRDefault="004405C6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right"/>
      </w:pPr>
      <w:r>
        <w:t>Председатель Правительства</w:t>
      </w:r>
    </w:p>
    <w:p w:rsidR="00C17F90" w:rsidRDefault="004405C6">
      <w:pPr>
        <w:pStyle w:val="ConsPlusNormal0"/>
        <w:jc w:val="right"/>
      </w:pPr>
      <w:r>
        <w:t>Российской Федерации</w:t>
      </w:r>
    </w:p>
    <w:p w:rsidR="00C17F90" w:rsidRDefault="004405C6">
      <w:pPr>
        <w:pStyle w:val="ConsPlusNormal0"/>
        <w:jc w:val="right"/>
      </w:pPr>
      <w:r>
        <w:t>М.МИШУСТИН</w:t>
      </w: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right"/>
        <w:outlineLvl w:val="0"/>
      </w:pPr>
      <w:r>
        <w:t>Утверждено</w:t>
      </w:r>
    </w:p>
    <w:p w:rsidR="00C17F90" w:rsidRDefault="004405C6">
      <w:pPr>
        <w:pStyle w:val="ConsPlusNormal0"/>
        <w:jc w:val="right"/>
      </w:pPr>
      <w:r>
        <w:t>постановлением Правительства</w:t>
      </w:r>
    </w:p>
    <w:p w:rsidR="00C17F90" w:rsidRDefault="004405C6">
      <w:pPr>
        <w:pStyle w:val="ConsPlusNormal0"/>
        <w:jc w:val="right"/>
      </w:pPr>
      <w:r>
        <w:t>Российской Федерации</w:t>
      </w:r>
    </w:p>
    <w:p w:rsidR="00C17F90" w:rsidRDefault="004405C6">
      <w:pPr>
        <w:pStyle w:val="ConsPlusNormal0"/>
        <w:jc w:val="right"/>
      </w:pPr>
      <w:r>
        <w:t>от 15 сентября 2020 г. N 1435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Title0"/>
        <w:jc w:val="center"/>
      </w:pPr>
      <w:bookmarkStart w:id="1" w:name="P31"/>
      <w:bookmarkEnd w:id="1"/>
      <w:r>
        <w:t>ПОЛОЖЕНИЕ</w:t>
      </w:r>
    </w:p>
    <w:p w:rsidR="00C17F90" w:rsidRDefault="004405C6">
      <w:pPr>
        <w:pStyle w:val="ConsPlusTitle0"/>
        <w:jc w:val="center"/>
      </w:pPr>
      <w:r>
        <w:t>О ЛИЦЕНЗИРОВАНИИ ДЕЯТЕЛЬНОСТИ, СВЯЗАННОЙ С ОБРАЩЕНИЕМ</w:t>
      </w:r>
    </w:p>
    <w:p w:rsidR="00C17F90" w:rsidRDefault="004405C6">
      <w:pPr>
        <w:pStyle w:val="ConsPlusTitle0"/>
        <w:jc w:val="center"/>
      </w:pPr>
      <w:r>
        <w:t>ВЗРЫВЧАТЫХ МАТЕРИАЛОВ ПРОМЫШЛЕННОГО НАЗНАЧЕНИЯ</w:t>
      </w:r>
    </w:p>
    <w:p w:rsidR="00C17F90" w:rsidRDefault="00C17F9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17F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7F90" w:rsidRDefault="004405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7F90" w:rsidRDefault="004405C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28.01.2022 </w:t>
            </w:r>
            <w:hyperlink r:id="rId11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17F90" w:rsidRDefault="004405C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10.03.2025 </w:t>
            </w:r>
            <w:hyperlink r:id="rId12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</w:tr>
    </w:tbl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ind w:firstLine="540"/>
        <w:jc w:val="both"/>
      </w:pPr>
      <w:r>
        <w:t>1. Настоящее Положение устанавливает порядок лицензирования деятельности, связанной с обращением взрывчатых материалов промышленного назначения, и порядок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2. Лицензирование деятельности, связанной с обращением взрывчатых материалов промышленного назначения (далее - лицензируемый вид деятельности), осуществляется Федеральной </w:t>
      </w:r>
      <w:hyperlink r:id="rId14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службой</w:t>
        </w:r>
      </w:hyperlink>
      <w:r>
        <w:t xml:space="preserve"> по экологическому, технологическому и атомному надзору (далее - лицензирующий орган).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Под понятием "взрывчатые материалы промышленного назначения" понимаются взрывчатые вещества и изделия на их основе, используемые в промышленных целях для проведения взрывных работ.</w:t>
      </w:r>
    </w:p>
    <w:p w:rsidR="00C17F90" w:rsidRDefault="004405C6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3. Лицензируемый вид деятельности включает в себя выполнение работ по </w:t>
      </w:r>
      <w:hyperlink w:anchor="P317" w:tooltip="ПЕРЕЧЕНЬ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4. Лицензионными требованиями, предъявляемыми к соискателю лицензии на осуществление лицензируемого вида деятельности (далее - соискатель лицензии), являются: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наличие у соискателя лицензии помещений, зданий, сооружений и иных объектов, не являющихся объектами жилищного фонда и принадлежащих ему на праве собственности или на ином законном основании, предназначенных для выполнения заявленных видов работ;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наличие у соискателя лицензии обеспечивающих выполнение заявленных видов работ технических устройств и контрольно-проверочной аппаратуры, принадлежащих ему на праве собственности или на ином законном основании, и технической документации;</w:t>
      </w:r>
    </w:p>
    <w:p w:rsidR="00C17F90" w:rsidRDefault="00C17F9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17F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7F90" w:rsidRDefault="004405C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17F90" w:rsidRDefault="004405C6">
            <w:pPr>
              <w:pStyle w:val="ConsPlusNormal0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90" w:rsidRDefault="00C17F90">
            <w:pPr>
              <w:pStyle w:val="ConsPlusNormal0"/>
            </w:pPr>
          </w:p>
        </w:tc>
      </w:tr>
    </w:tbl>
    <w:p w:rsidR="00C17F90" w:rsidRDefault="004405C6">
      <w:pPr>
        <w:pStyle w:val="ConsPlusNormal0"/>
        <w:spacing w:before="300"/>
        <w:ind w:firstLine="540"/>
        <w:jc w:val="both"/>
      </w:pPr>
      <w:proofErr w:type="gramStart"/>
      <w:r>
        <w:t xml:space="preserve">в) наличие у соискателя лицензии работника, уполномоченного на принятие решений по организации выполнения заявленных работ и ответственного за их выполнение, назначенного распорядительным документом, имеющего высшее или среднее профессиональное (техническое) образование, стаж работы по соответствующей заявленному виду работ специальности не менее 1 года, соответствующего квалификационным требованиям к заявленным видам работ, аттестованного в соответствии с требованиями Федерального </w:t>
      </w:r>
      <w:hyperlink r:id="rId1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закона</w:t>
        </w:r>
      </w:hyperlink>
      <w:r>
        <w:t xml:space="preserve"> "О промышленной безопасности опасных</w:t>
      </w:r>
      <w:proofErr w:type="gramEnd"/>
      <w:r>
        <w:t xml:space="preserve"> производственных объектов", для </w:t>
      </w:r>
      <w:proofErr w:type="gramStart"/>
      <w:r>
        <w:t>которого</w:t>
      </w:r>
      <w:proofErr w:type="gramEnd"/>
      <w:r>
        <w:t xml:space="preserve"> работа в этой организации </w:t>
      </w:r>
      <w:r>
        <w:lastRenderedPageBreak/>
        <w:t>является основной;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г) организация соискателем лицензии учета взрывчатых материалов промышленного назначения в соответствии с федеральными </w:t>
      </w:r>
      <w:hyperlink r:id="rId18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нормами и правилами</w:t>
        </w:r>
      </w:hyperlink>
      <w:r>
        <w:t xml:space="preserve"> в области промышленной безопасности;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д) соответствие технических устройств соискателя лицензии обязательным требованиям технических регламентов и (или) наличие у соискателя лицензии положительных заключений экспертизы промышленной безопасности, внесенных в реестр заключений экспертизы промышленной безопасности, на технические устройства в случаях, предусмотренных Федеральным </w:t>
      </w:r>
      <w:hyperlink r:id="rId1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е) создание системы управления промышленной безопасностью в случаях, предусмотренных </w:t>
      </w:r>
      <w:hyperlink r:id="rId2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объектов", и организация соискателем лицензии производственного контроля.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5. Лицензионными требованиями, предъявляемыми к лицензиату на осуществление лицензируемого вида деятельности (далее - лицензиат), являются:</w:t>
      </w:r>
    </w:p>
    <w:p w:rsidR="00C17F90" w:rsidRDefault="004405C6">
      <w:pPr>
        <w:pStyle w:val="ConsPlusNormal0"/>
        <w:spacing w:before="240"/>
        <w:ind w:firstLine="540"/>
        <w:jc w:val="both"/>
      </w:pPr>
      <w:bookmarkStart w:id="2" w:name="P55"/>
      <w:bookmarkEnd w:id="2"/>
      <w:r>
        <w:t>а) наличие у лицензиата помещений, зданий, сооружений и иных объектов, не являющихся объектами жилищного фонда, принадлежащих ему на праве собственности или на ином законном основании, предназначенных для выполнения заявленных видов работ;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наличие у лицензиата обеспечивающих выполнение заявленных видов работ технических устройств и контрольно-проверочной аппаратуры, принадлежащих ему на праве собственности или на ином законном основании, и технической документации;</w:t>
      </w:r>
    </w:p>
    <w:p w:rsidR="00C17F90" w:rsidRDefault="004405C6">
      <w:pPr>
        <w:pStyle w:val="ConsPlusNormal0"/>
        <w:spacing w:before="240"/>
        <w:ind w:firstLine="540"/>
        <w:jc w:val="both"/>
      </w:pPr>
      <w:proofErr w:type="gramStart"/>
      <w:r>
        <w:t xml:space="preserve">в) наличие у лицензиата работника, уполномоченного на принятие решений по организации выполнения заявленных работ и ответственного за их выполнение, назначенного распорядительным документом, имеющего высшее или среднее профессиональное (техническое) образование, стаж работы по соответствующей заявленному виду работ специальности не менее 1 года, соответствующего квалификационным требованиям к заявленным видам работ, аттестованного в соответствии с требованиями Федерального </w:t>
      </w:r>
      <w:hyperlink r:id="rId2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закона</w:t>
        </w:r>
      </w:hyperlink>
      <w:r>
        <w:t xml:space="preserve"> "О промышленной безопасности опасных производственных</w:t>
      </w:r>
      <w:proofErr w:type="gramEnd"/>
      <w:r>
        <w:t xml:space="preserve"> объектов", для </w:t>
      </w:r>
      <w:proofErr w:type="gramStart"/>
      <w:r>
        <w:t>которого</w:t>
      </w:r>
      <w:proofErr w:type="gramEnd"/>
      <w:r>
        <w:t xml:space="preserve"> работа в этой организации является основной;</w:t>
      </w:r>
    </w:p>
    <w:p w:rsidR="00C17F90" w:rsidRDefault="004405C6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bookmarkStart w:id="3" w:name="P59"/>
      <w:bookmarkEnd w:id="3"/>
      <w:r>
        <w:t>г) организация лицензиатом учета взрывчатых материалов промышленного назначения в соответствии с федеральными нормами и правилами в области промышленной безопасности;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д) соответствие технических устройств лицензиата обязательным требованиям технических регламентов и (или) наличие у лицензиата положительных заключений экспертизы промышленной безопасности, внесенных в реестр заключений экспертизы промышленной безопасности, на технические устройства в случаях, предусмотренных Федеральным </w:t>
      </w:r>
      <w:hyperlink r:id="rId2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е) создание системы управления промышленной безопасностью в случаях, предусмотренных </w:t>
      </w:r>
      <w:hyperlink r:id="rId2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</w:t>
      </w:r>
      <w:r>
        <w:lastRenderedPageBreak/>
        <w:t>объектов", и осуществление производственного контроля;</w:t>
      </w:r>
    </w:p>
    <w:p w:rsidR="00C17F90" w:rsidRDefault="004405C6">
      <w:pPr>
        <w:pStyle w:val="ConsPlusNormal0"/>
        <w:spacing w:before="240"/>
        <w:ind w:firstLine="540"/>
        <w:jc w:val="both"/>
      </w:pPr>
      <w:bookmarkStart w:id="4" w:name="P62"/>
      <w:bookmarkEnd w:id="4"/>
      <w:r>
        <w:t>ж) производство, хранение и применение взрывчатых материалов промышленного назначения лицензиатом в соответствии с требованиями, установленными федеральными нормами и правилами в области промышленной безопасности.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6. Грубыми нарушениями лицензионных требований при осуществлении лицензируемого вида деятельности являются нарушения лицензионных требований, предусмотренных </w:t>
      </w:r>
      <w:hyperlink w:anchor="P55" w:tooltip="а) наличие у лицензиата помещений, зданий, сооружений и иных объектов, не являющихся объектами жилищного фонда, принадлежащих ему на праве собственности или на ином законном основании, предназначенных для выполнения заявленных видов работ;">
        <w:r>
          <w:rPr>
            <w:color w:val="0000FF"/>
          </w:rPr>
          <w:t>подпунктами "а"</w:t>
        </w:r>
      </w:hyperlink>
      <w:r>
        <w:t xml:space="preserve"> - </w:t>
      </w:r>
      <w:hyperlink w:anchor="P59" w:tooltip="г) организация лицензиатом учета взрывчатых материалов промышленного назначения в соответствии с федеральными нормами и правилами в области промышленной безопасности;">
        <w:r>
          <w:rPr>
            <w:color w:val="0000FF"/>
          </w:rPr>
          <w:t>"г"</w:t>
        </w:r>
      </w:hyperlink>
      <w:r>
        <w:t xml:space="preserve"> и </w:t>
      </w:r>
      <w:hyperlink w:anchor="P62" w:tooltip="ж) производство, хранение и применение взрывчатых материалов промышленного назначения лицензиатом в соответствии с требованиями, установленными федеральными нормами и правилами в области промышленной безопасности.">
        <w:r>
          <w:rPr>
            <w:color w:val="0000FF"/>
          </w:rPr>
          <w:t>"ж" пункта 5</w:t>
        </w:r>
      </w:hyperlink>
      <w:r>
        <w:t xml:space="preserve"> настоящего Положения, повлекшие за собой последствия, установленные </w:t>
      </w:r>
      <w:hyperlink r:id="rId2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bookmarkStart w:id="5" w:name="P65"/>
      <w:bookmarkEnd w:id="5"/>
      <w:r>
        <w:t xml:space="preserve">7. Для получения лицензии соискатель лицензии представляет в лицензирующий орган по месту регистрации заявителя в едином государственном реестре юридических лиц заявление о предоставлении лицензии, оформленное в соответствии с </w:t>
      </w:r>
      <w:hyperlink r:id="rId2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деятельности", в котором указываются следующие реквизиты и сведения:</w:t>
      </w:r>
    </w:p>
    <w:p w:rsidR="00C17F90" w:rsidRDefault="004405C6">
      <w:pPr>
        <w:pStyle w:val="ConsPlusNormal0"/>
        <w:spacing w:before="240"/>
        <w:ind w:firstLine="540"/>
        <w:jc w:val="both"/>
      </w:pPr>
      <w:proofErr w:type="gramStart"/>
      <w:r>
        <w:t>реквизиты документов, подтверждающих наличие у соискателя лицензии на праве собственности или на ином законном основании предназначенных для выполнения заявленных видов работ помещений, зданий, сооружений и иных объектов, не являющихся объектами жилищного фонда, права на которые зарегистрированы в Едином государственном реестре недвижимости (при наличии у заявителя указанных объектов недвижимости, права на которые подлежат регистрации в соответствии с законодательством Российской Федерации);</w:t>
      </w:r>
      <w:proofErr w:type="gramEnd"/>
    </w:p>
    <w:p w:rsidR="00C17F90" w:rsidRDefault="004405C6">
      <w:pPr>
        <w:pStyle w:val="ConsPlusNormal0"/>
        <w:spacing w:before="240"/>
        <w:ind w:firstLine="540"/>
        <w:jc w:val="both"/>
      </w:pPr>
      <w:proofErr w:type="gramStart"/>
      <w:r>
        <w:t xml:space="preserve">фамилия, имя и отчество (при наличии) ответственного работника, уполномоченного на принятие решений по организации выполнения заявленных работ и ответственного за их выполнение в организации, имеющего высшее или среднее профессиональное (техническое) образование, стаж работы по соответствующей заявленному виду работ специальности не менее 1 года и аттестованного в области промышленной безопасности в соответствии со </w:t>
      </w:r>
      <w:hyperlink r:id="rId2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статьями 9</w:t>
        </w:r>
      </w:hyperlink>
      <w:r>
        <w:t xml:space="preserve"> и </w:t>
      </w:r>
      <w:hyperlink r:id="rId2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14.1</w:t>
        </w:r>
      </w:hyperlink>
      <w:r>
        <w:t xml:space="preserve"> Федерального закона "О промышленной</w:t>
      </w:r>
      <w:proofErr w:type="gramEnd"/>
      <w:r>
        <w:t xml:space="preserve"> безопасности опасных производственных объектов", а также его страховой номер индивидуального лицевого счета;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реквизиты документов, подтверждающих соответствие технических устройств соискателя лицензии требованиям технических регламентов, и (или) реквизиты регистрации положительных заключений экспертизы промышленной безопасности на технические устройства в реестре заключений экспертизы промышленной безопасности.</w:t>
      </w:r>
    </w:p>
    <w:p w:rsidR="00C17F90" w:rsidRDefault="004405C6">
      <w:pPr>
        <w:pStyle w:val="ConsPlusNormal0"/>
        <w:jc w:val="both"/>
      </w:pPr>
      <w:r>
        <w:t xml:space="preserve">(п. 7 в ред. </w:t>
      </w:r>
      <w:hyperlink r:id="rId30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10.03.2025 N 297)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 xml:space="preserve">При намерении лицензиата выполнять работы, указанные в </w:t>
      </w:r>
      <w:hyperlink w:anchor="P321" w:tooltip="1. Производство взрывчатых материалов промышленного назначения">
        <w:r>
          <w:rPr>
            <w:color w:val="0000FF"/>
          </w:rPr>
          <w:t>пунктах 1</w:t>
        </w:r>
      </w:hyperlink>
      <w:r>
        <w:t xml:space="preserve"> и </w:t>
      </w:r>
      <w:hyperlink w:anchor="P322" w:tooltip="2. Хранение взрывчатых материалов промышленного назначения">
        <w:r>
          <w:rPr>
            <w:color w:val="0000FF"/>
          </w:rPr>
          <w:t>2</w:t>
        </w:r>
      </w:hyperlink>
      <w:r>
        <w:t xml:space="preserve"> приложения к настоящему Положению, по адресам мест осуществления такой деятельности, не предусмотренным реестром лицензий, и (или) выполнять работы, составляющие лицензируемый вид деятельности, не предусмотренные реестром лицензий, в </w:t>
      </w:r>
      <w:hyperlink r:id="rId31" w:tooltip="Приказ Ростехнадзора от 25.11.2020 N 453 (ред. от 24.11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, связан">
        <w:r>
          <w:rPr>
            <w:color w:val="0000FF"/>
          </w:rPr>
          <w:t>заявлении</w:t>
        </w:r>
      </w:hyperlink>
      <w:r>
        <w:t xml:space="preserve"> о внесении изменений в реестр лицензий им указываются новые адреса осуществления работ и (или) новые виды работ, составляющие лицензируемый вид деятельности</w:t>
      </w:r>
      <w:proofErr w:type="gramEnd"/>
      <w:r>
        <w:t xml:space="preserve">, а также реквизиты и сведения, предусмотренные </w:t>
      </w:r>
      <w:hyperlink w:anchor="P65" w:tooltip="7. Для получения лицензии соискатель лицензии представляет в лицензирующий орган по месту регистрации заявителя в едином государственном реестре юридических лиц заявление о предоставлении лицензии, оформленное в соответствии с частью 1 статьи 13 Федерального з">
        <w:r>
          <w:rPr>
            <w:color w:val="0000FF"/>
          </w:rPr>
          <w:t>пунктом 7</w:t>
        </w:r>
      </w:hyperlink>
      <w:r>
        <w:t xml:space="preserve"> настоящего Положения, в отношении новых мест осуществления лицензируемого вида деятельности и (или) новых видов работ.</w:t>
      </w:r>
    </w:p>
    <w:p w:rsidR="00C17F90" w:rsidRDefault="004405C6">
      <w:pPr>
        <w:pStyle w:val="ConsPlusNormal0"/>
        <w:jc w:val="both"/>
      </w:pPr>
      <w:r>
        <w:lastRenderedPageBreak/>
        <w:t xml:space="preserve">(в ред. Постановлений Правительства РФ от 28.01.2022 </w:t>
      </w:r>
      <w:hyperlink r:id="rId3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N 64</w:t>
        </w:r>
      </w:hyperlink>
      <w:r>
        <w:t xml:space="preserve">, от 10.03.2025 </w:t>
      </w:r>
      <w:hyperlink r:id="rId33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<w:r>
          <w:rPr>
            <w:color w:val="0000FF"/>
          </w:rPr>
          <w:t>N 297</w:t>
        </w:r>
      </w:hyperlink>
      <w:r>
        <w:t>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Выполнение работ, указанных в </w:t>
      </w:r>
      <w:hyperlink w:anchor="P323" w:tooltip="3. Применение взрывчатых материалов промышленного назначения">
        <w:r>
          <w:rPr>
            <w:color w:val="0000FF"/>
          </w:rPr>
          <w:t>пункте 3</w:t>
        </w:r>
      </w:hyperlink>
      <w:r>
        <w:t xml:space="preserve"> приложения к настоящему Положению, по адресам мест осуществления такой деятельности, не указанным в реестре лицензий, не требует внесения изменений в реестр лицензий.</w:t>
      </w:r>
    </w:p>
    <w:p w:rsidR="00C17F90" w:rsidRDefault="004405C6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8(1). Заявление о предоставлении лицензии (внесении изменений в реестр лицензий) и необходимые реквизиты и сведения, указанные в таком заявлении, представляются в лицензирующий орган посредством использования личного кабинета в федеральной государственной информационной системе "Единый портал государственных и муниципальных услуг (функций)".</w:t>
      </w:r>
    </w:p>
    <w:p w:rsidR="00C17F90" w:rsidRDefault="004405C6">
      <w:pPr>
        <w:pStyle w:val="ConsPlusNormal0"/>
        <w:jc w:val="both"/>
      </w:pPr>
      <w:r>
        <w:t xml:space="preserve">(п. 8(1) в ред. </w:t>
      </w:r>
      <w:hyperlink r:id="rId35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10.03.2025 N 297)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При проведении проверки реквизитов и сведений, указанных в представленном соискателем лицензии (лицензиатом) заявлении о предоставлении лицензии (внесении изменений в реестр лицензий), о соответствии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Федеральным </w:t>
      </w:r>
      <w:hyperlink r:id="rId36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C17F90" w:rsidRDefault="004405C6">
      <w:pPr>
        <w:pStyle w:val="ConsPlusNormal0"/>
        <w:jc w:val="both"/>
      </w:pPr>
      <w:r>
        <w:t xml:space="preserve">(в ред. Постановлений Правительства РФ от 28.01.2022 </w:t>
      </w:r>
      <w:hyperlink r:id="rId37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N 64</w:t>
        </w:r>
      </w:hyperlink>
      <w:r>
        <w:t xml:space="preserve">, от 10.03.2025 </w:t>
      </w:r>
      <w:hyperlink r:id="rId38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<w:r>
          <w:rPr>
            <w:color w:val="0000FF"/>
          </w:rPr>
          <w:t>N 297</w:t>
        </w:r>
      </w:hyperlink>
      <w:r>
        <w:t>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Лицензирующий орган не вправе требовать от соискателя лицензии (лицензиата) представления реквизитов и сведений, не предусмотренных настоящим Положением.</w:t>
      </w:r>
    </w:p>
    <w:p w:rsidR="00C17F90" w:rsidRDefault="004405C6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10.03.2025 N 297)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>Представление соискателем лицензии (лицензиатом) заявления о предоставлении лицензии (внесении изменений в реестр лицензий), реквизитов и сведений, указываемых непосредственно в таком заявлении, необходимых для предоставления лицензии, их прием лицензирующим органом, принятие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или об</w:t>
      </w:r>
      <w:proofErr w:type="gramEnd"/>
      <w:r>
        <w:t xml:space="preserve"> </w:t>
      </w:r>
      <w:proofErr w:type="gramStart"/>
      <w:r>
        <w:t xml:space="preserve">аннулировании лицензии,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(лицензиатов), осуществляются в порядке, установленном Федеральным </w:t>
      </w:r>
      <w:hyperlink r:id="rId4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  <w:proofErr w:type="gramEnd"/>
    </w:p>
    <w:p w:rsidR="00C17F90" w:rsidRDefault="004405C6">
      <w:pPr>
        <w:pStyle w:val="ConsPlusNormal0"/>
        <w:jc w:val="both"/>
      </w:pPr>
      <w:r>
        <w:t xml:space="preserve">(в ред. Постановлений Правительства РФ от 28.01.2022 </w:t>
      </w:r>
      <w:hyperlink r:id="rId41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N 64</w:t>
        </w:r>
      </w:hyperlink>
      <w:r>
        <w:t xml:space="preserve">, от 10.03.2025 </w:t>
      </w:r>
      <w:hyperlink r:id="rId42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<w:r>
          <w:rPr>
            <w:color w:val="0000FF"/>
          </w:rPr>
          <w:t>N 297</w:t>
        </w:r>
      </w:hyperlink>
      <w:r>
        <w:t>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11. Оценка соответствия соискателя лицензии или лицензиата лицензионным требованиям осуществляется лицензирующим органом в соответствии со </w:t>
      </w:r>
      <w:hyperlink r:id="rId43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Оценка соответствия соискателя лицензии или лицензиата лицензионным требованиям проводится в форме документарной оценки и (или) выездной оценки.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44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lastRenderedPageBreak/>
        <w:t>11(1).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о прекращении действия лицензии принимаются в срок, не превышающий: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13 рабочих дней со дня приема заявления о предоставлении лицензии (внесении изменений в реестр лицензий), в котором в числе планируемых к выполнению работ, составляющих лицензируемый вид деятельности, указано только применение взрывчатых материалов промышленного назначения;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18 рабочих дней со дня приема заявления о предоставлении лицензии (внесении изменений в реестр лицензий), в котором в числе планируемых к выполнению работ, составляющих лицензируемый вид деятельности, </w:t>
      </w:r>
      <w:proofErr w:type="gramStart"/>
      <w:r>
        <w:t>указаны</w:t>
      </w:r>
      <w:proofErr w:type="gramEnd"/>
      <w:r>
        <w:t xml:space="preserve"> в том числе производство и (или) хранение взрывчатых материалов промышленного назначения;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 рабочих дня со дня приема заявления о прекращении действия лицензии.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О проведении выездной оценки соискатель лицензии, лицензиат уведомляются лицензирующим органом не менее чем за 1 рабочий день до ее проведения в порядке, установленном </w:t>
      </w:r>
      <w:hyperlink r:id="rId4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частью 9 статьи 19.1</w:t>
        </w:r>
      </w:hyperlink>
      <w:r>
        <w:t xml:space="preserve"> Федерального закона "О лицензировании отдельных видов деятельности".</w:t>
      </w:r>
    </w:p>
    <w:p w:rsidR="00C17F90" w:rsidRDefault="004405C6">
      <w:pPr>
        <w:pStyle w:val="ConsPlusNormal0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46" w:tooltip="Постановление Правительства РФ от 10.03.2025 N 297 &quot;О внесении изменений в постановление Правительства Российской Федерации от 15 сентября 2020 г. N 143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10.03.2025 N 297)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12. Обеспечение соблюдения лицензиатом лицензионных требований (далее - лицензионный контроль) осуществляется посредством проведения профилактических мероприятий, плановых контрольных (надзорных) мероприятий, внеплановых контрольных (надзорных) мероприятий в соответствии с Федеральным </w:t>
      </w:r>
      <w:hyperlink r:id="rId4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Лицензионный контроль осуществляется лицензирующим органом.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48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13. Предметом лицензионного контроля является соблюдение лицензиатом лицензионных требований.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49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14. Лицензионный контроль осуществляется посредством организации и проведения мероприятий по профилактике нарушений лицензионных требований, организации и проведения контрольных (надзорных) мероприятий в отношении лицензиата и </w:t>
      </w:r>
      <w:proofErr w:type="gramStart"/>
      <w:r>
        <w:t>принятия</w:t>
      </w:r>
      <w:proofErr w:type="gramEnd"/>
      <w:r>
        <w:t xml:space="preserve"> предусмотренных законодательством Российской Федерации мер по пресечению, предупреждению нарушений лицензионных требований и (или) устранению их последствий.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50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15. Должностными лицами, уполномоченными на осуществление лицензионного контроля, являются: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руководитель лицензирующего органа, его заместители;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б) руководители структурных подразделений центрального аппарата лицензирующего </w:t>
      </w:r>
      <w:r>
        <w:lastRenderedPageBreak/>
        <w:t>органа, их заместители, в ведении которых находятся вопросы лицензионного контроля;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лицензирующего органа, в ведении которых находятся вопросы лицензионного контроля;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г) руководители территориальных органов лицензирующего органа, их заместители;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д) начальники отделов и заместители начальников отделов территориальных органов лицензирующего органа, в ведении которых находятся вопросы лицензионного контроля;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е) федеральные государственные гражданские служащие категории "специалисты" ведущей и старшей групп должностей в территориальных органах лицензирующего органа, в ведении которых находятся вопросы лицензионного контроля.</w:t>
      </w:r>
    </w:p>
    <w:p w:rsidR="00C17F90" w:rsidRDefault="004405C6">
      <w:pPr>
        <w:pStyle w:val="ConsPlusNormal0"/>
        <w:jc w:val="both"/>
      </w:pPr>
      <w:r>
        <w:t xml:space="preserve">(п. 15 в ред. </w:t>
      </w:r>
      <w:hyperlink r:id="rId51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16. Должностными лицами, уполномоченными на принятие решений о проведении контрольных (надзорных) мероприятий, являются: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руководитель лицензирующего органа, его заместители;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руководители территориальных органов лицензирующего органа, их заместители.</w:t>
      </w:r>
    </w:p>
    <w:p w:rsidR="00C17F90" w:rsidRDefault="004405C6">
      <w:pPr>
        <w:pStyle w:val="ConsPlusNormal0"/>
        <w:jc w:val="both"/>
      </w:pPr>
      <w:r>
        <w:t xml:space="preserve">(п. 16 в ред. </w:t>
      </w:r>
      <w:hyperlink r:id="rId5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17. Должностные лица, осуществляющие лицензионный контроль в пределах своих полномочий и в объеме проводимых контрольных (надзорных) действий, пользуются правами, установленными </w:t>
      </w:r>
      <w:hyperlink r:id="rId53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54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18. Объектом лицензионного контроля является деятельность лицензиатов по применению, хранению и производству взрывчатых материалов промышленного назначения.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55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19. При осуществлении лицензионного контроля применяется система управления рисками причинения вреда (ущерба) охраняемым законом ценностям.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56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20. Лицензирующий орган относит объекты лицензионного контроля в зависимости от вероятности наступления негативных событий и тяжести причинения вреда (ущерба) охраняемым законом ценностям к одной из следующих категорий риска причинения вреда (ущерба):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высокий риск;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средний риск;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низкий риск.</w:t>
      </w:r>
    </w:p>
    <w:p w:rsidR="00C17F90" w:rsidRDefault="004405C6">
      <w:pPr>
        <w:pStyle w:val="ConsPlusNormal0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57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lastRenderedPageBreak/>
        <w:t>21. К высокой категории риска относится деятельность по применению взрывчатых материалов промышленного назначения.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58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22. К средней категории риска относятся деятельность по производству взрывчатых материалов промышленного назначения, а также деятельность по хранению взрывчатых материалов промышленного назначения, за исключением случая, указанного в </w:t>
      </w:r>
      <w:hyperlink w:anchor="P125" w:tooltip="23. К низкой категории риска относится деятельность по хранению взрывчатых материалов промышленного назначения на складах взрывчатых материалов, являющихся опасными производственными объектами в соответствии с Федеральным законом &quot;О промышленной безопасности о">
        <w:r>
          <w:rPr>
            <w:color w:val="0000FF"/>
          </w:rPr>
          <w:t>пункте 23</w:t>
        </w:r>
      </w:hyperlink>
      <w:r>
        <w:t xml:space="preserve"> настоящего Положения.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59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bookmarkStart w:id="6" w:name="P125"/>
      <w:bookmarkEnd w:id="6"/>
      <w:r>
        <w:t xml:space="preserve">23. К низкой категории риска относится деятельность по хранению взрывчатых материалов промышленного назначения на складах взрывчатых материалов, являющихся опасными производственными объектами в соответствии с Федеральным </w:t>
      </w:r>
      <w:hyperlink r:id="rId6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61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24. В случае если деятельность лицензиата может быть отнесена к разным категориям риска, то присваивается наиболее высокая категория риска.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6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25. Лицензирующий орган ведет учет объектов лицензионного контроля посредством ведения перечня объектов лицензионного контроля в информационной системе лицензирующего органа (далее - перечень).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25 введен </w:t>
      </w:r>
      <w:hyperlink r:id="rId63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26. Включение объектов лицензионного контроля в перечень осуществляется на основании решений руководителя лицензирующего органа об отнесении объектов лицензионного контроля к соответствующим категориям риска.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64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27. Перечень содержит следующую информацию: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полное наименование лицензиата;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основной государственный регистрационный номер;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идентификационный номер налогоплательщика;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г) место нахождения лицензиата;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д) место осуществления деятельности лицензиата;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е) реквизиты решения о присвоении категории риска, указание на категорию риска, а также сведения, на основании которых было принято решение об отнесении объекта лицензионного контроля к категории риска;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ж) виды работ, выполняемых в рамках лицензируемого вида деятельности.</w:t>
      </w:r>
    </w:p>
    <w:p w:rsidR="00C17F90" w:rsidRDefault="004405C6">
      <w:pPr>
        <w:pStyle w:val="ConsPlusNormal0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65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lastRenderedPageBreak/>
        <w:t xml:space="preserve">28. Организация, проведение и оформление результатов контрольных (надзорных) мероприятий осуществляются в соответствии с требованиями Федерального </w:t>
      </w:r>
      <w:hyperlink r:id="rId66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67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29. При осуществлении лицензионного контроля проводятся следующие виды контрольных (надзорных) мероприятий: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выездная проверка;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документарная проверка;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инспекционный визит.</w:t>
      </w:r>
    </w:p>
    <w:p w:rsidR="00C17F90" w:rsidRDefault="004405C6">
      <w:pPr>
        <w:pStyle w:val="ConsPlusNormal0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</w:t>
      </w:r>
      <w:hyperlink r:id="rId68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30. Внеплановые контрольные (надзорные) мероприятия могут проводиться в форме выездной проверки или документарной проверки.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69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31. Контрольные (надзорные) мероприятия в отношении лицензиатов в зависимости от присвоенной им категории риска осуществляются со следующей периодичностью: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для категории высокого риска проводится плановая выездная проверка один раз в 2 года со дня внесения записи о предоставлении лицензии в реестр лицензий;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для категории среднего риска проводится плановая выездная проверка один раз в 3 года со дня внесения записи о предоставлении лицензии в реестр лицензий.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70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32. Для категории низкого риска плановые контрольные (надзорные) мероприятия не проводятся.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71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33. </w:t>
      </w:r>
      <w:proofErr w:type="gramStart"/>
      <w:r>
        <w:t>Индивидуальный предприниматель, в отношении которого назначено (запланировано) проведение контрольного (надзорного) мероприятия, вправе представить в лицензирующий орган или его территориальный орган информацию о невозможности присутствия при проведении контрольного (надзорного) мероприятия в случае наступления обстоятельств непреодолимой силы, препятствующих его присутствию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обстоятельства, болезнь индивидуального предпринимателя и его</w:t>
      </w:r>
      <w:proofErr w:type="gramEnd"/>
      <w:r>
        <w:t xml:space="preserve"> близких родственников, его участие в судебном процессе или исполнение судебных решений, нахождение в отпуске), в </w:t>
      </w:r>
      <w:proofErr w:type="gramStart"/>
      <w:r>
        <w:t>связи</w:t>
      </w:r>
      <w:proofErr w:type="gramEnd"/>
      <w:r>
        <w:t xml:space="preserve"> с чем проведение контрольного (надзорного) мероприятия переносится контрольным (надзорным) органом на срок, необходимый для устранения указанных обстоятельств.</w:t>
      </w:r>
    </w:p>
    <w:p w:rsidR="00C17F90" w:rsidRDefault="004405C6">
      <w:pPr>
        <w:pStyle w:val="ConsPlusNormal0"/>
        <w:jc w:val="both"/>
      </w:pPr>
      <w:r>
        <w:t xml:space="preserve">(п. 33 </w:t>
      </w:r>
      <w:proofErr w:type="gramStart"/>
      <w:r>
        <w:t>введен</w:t>
      </w:r>
      <w:proofErr w:type="gramEnd"/>
      <w:r>
        <w:t xml:space="preserve"> </w:t>
      </w:r>
      <w:hyperlink r:id="rId7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34.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</w:t>
      </w:r>
      <w:r>
        <w:lastRenderedPageBreak/>
        <w:t>согласованного с органами прокуратуры.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34 введен </w:t>
      </w:r>
      <w:hyperlink r:id="rId73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35. В ходе выездной проверки могут совершаться следующие контрольные (надзорные) действия: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осмотр;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опрос;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получение письменных объяснений;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г) истребование документов.</w:t>
      </w:r>
    </w:p>
    <w:p w:rsidR="00C17F90" w:rsidRDefault="004405C6">
      <w:pPr>
        <w:pStyle w:val="ConsPlusNormal0"/>
        <w:jc w:val="both"/>
      </w:pPr>
      <w:r>
        <w:t xml:space="preserve">(п. 35 </w:t>
      </w:r>
      <w:proofErr w:type="gramStart"/>
      <w:r>
        <w:t>введен</w:t>
      </w:r>
      <w:proofErr w:type="gramEnd"/>
      <w:r>
        <w:t xml:space="preserve"> </w:t>
      </w:r>
      <w:hyperlink r:id="rId74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36. Срок проведения выездной проверки не может превышать 10 рабочих дней.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36 введен </w:t>
      </w:r>
      <w:hyperlink r:id="rId75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37. В ходе документарной проверки могут совершаться следующие контрольные (надзорные) действия: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получение письменных объяснений;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истребование документов.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37 введен </w:t>
      </w:r>
      <w:hyperlink r:id="rId76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38. В ходе инспекционного визита могут совершаться следующие контрольные (надзорные) действия: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осмотр;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опрос;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получение письменных объяснений.</w:t>
      </w:r>
    </w:p>
    <w:p w:rsidR="00C17F90" w:rsidRDefault="004405C6">
      <w:pPr>
        <w:pStyle w:val="ConsPlusNormal0"/>
        <w:jc w:val="both"/>
      </w:pPr>
      <w:r>
        <w:t xml:space="preserve">(п. 38 </w:t>
      </w:r>
      <w:proofErr w:type="gramStart"/>
      <w:r>
        <w:t>введен</w:t>
      </w:r>
      <w:proofErr w:type="gramEnd"/>
      <w:r>
        <w:t xml:space="preserve"> </w:t>
      </w:r>
      <w:hyperlink r:id="rId77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39. При проведении выездных проверок должностными лицами, уполномоченными на проведение проверки, для фиксации доказательств нарушения обязательных требований могут использоваться фотосъемка, аудио- и видеозапись, а также иные способы фиксации доказательств.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Решение об использовании фотосъемки, аудио- и видеозаписи, а также иных способов фиксации доказательств нарушения обязательных требований принимается должностными лицами, уполномоченными на проведение проверки.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При осуществлении видеозаписи при проведении проверки фиксируются дата, время и место ее проведения, а также характеристика выявленных нарушений.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Фотографии, аудио- и видеозаписи, используемые для фиксации доказательств, должны позволять однозначно идентифицировать нарушение обязательных требований. Фотографии, </w:t>
      </w:r>
      <w:r>
        <w:lastRenderedPageBreak/>
        <w:t>аудио- и видеозаписи, используемые для доказательств нарушения обязательных требований, прилагаются к акту контрольного (надзорного) мероприятия.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39 введен </w:t>
      </w:r>
      <w:hyperlink r:id="rId78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40. При осуществлении лицензионного контроля могут проводиться следующие виды профилактических мероприятий: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информирование;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обобщение правоприменительной практики;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объявление предостережений;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г) профилактический визит;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д) консультирование.</w:t>
      </w:r>
    </w:p>
    <w:p w:rsidR="00C17F90" w:rsidRDefault="004405C6">
      <w:pPr>
        <w:pStyle w:val="ConsPlusNormal0"/>
        <w:jc w:val="both"/>
      </w:pPr>
      <w:r>
        <w:t xml:space="preserve">(п. 40 </w:t>
      </w:r>
      <w:proofErr w:type="gramStart"/>
      <w:r>
        <w:t>введен</w:t>
      </w:r>
      <w:proofErr w:type="gramEnd"/>
      <w:r>
        <w:t xml:space="preserve"> </w:t>
      </w:r>
      <w:hyperlink r:id="rId79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41. Информирование по вопросу лицензионного контроля осуществляется в порядке, установленном </w:t>
      </w:r>
      <w:hyperlink r:id="rId8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41 введен </w:t>
      </w:r>
      <w:hyperlink r:id="rId81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42. </w:t>
      </w:r>
      <w:proofErr w:type="gramStart"/>
      <w:r>
        <w:t>Доклад по итогам обобщения правоприменительной практики по осуществлению лицензионного контроля готовится один раз в год, утверждается приказом руководителя лицензирующего органа до 1 марта года, следующего за отчетным, и размещается на официальном сайте лицензирующего органа в информационно-телекоммуникационной сети "Интернет" (далее - сеть "Интернет") до 1 апреля года, следующего за отчетным.</w:t>
      </w:r>
      <w:proofErr w:type="gramEnd"/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42 введен </w:t>
      </w:r>
      <w:hyperlink r:id="rId8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43. </w:t>
      </w:r>
      <w:proofErr w:type="gramStart"/>
      <w:r>
        <w:t>В случае наличия у лицензирующего органа сведений о готовящемся нарушении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(территориальный орган лицензирующего органа) объявляет лицензиату предостережение о недопустимости нарушения обязательных требований и</w:t>
      </w:r>
      <w:proofErr w:type="gramEnd"/>
      <w:r>
        <w:t xml:space="preserve"> предлагает принять меры по обеспечению соблюдения обязательных требований.</w:t>
      </w:r>
    </w:p>
    <w:p w:rsidR="00C17F90" w:rsidRDefault="004405C6">
      <w:pPr>
        <w:pStyle w:val="ConsPlusNormal0"/>
        <w:jc w:val="both"/>
      </w:pPr>
      <w:r>
        <w:t xml:space="preserve">(п. 43 </w:t>
      </w:r>
      <w:proofErr w:type="gramStart"/>
      <w:r>
        <w:t>введен</w:t>
      </w:r>
      <w:proofErr w:type="gramEnd"/>
      <w:r>
        <w:t xml:space="preserve"> </w:t>
      </w:r>
      <w:hyperlink r:id="rId83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44. Лицензиатом по результатам рассмотрения предостережения в течение 5 рабочих дней после его получения могут быть поданы в лицензирующий орган возражения, в которых указываются: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наименование лицензиата;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 лицензиата;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дата и номер предостережения, направленного в адрес лицензиата;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lastRenderedPageBreak/>
        <w:t>г) обоснование позиции в отношении указанных в предостережении действий (бездействия) лицензиата, которые приводят или могут привести к нарушению обязательных требований.</w:t>
      </w:r>
    </w:p>
    <w:p w:rsidR="00C17F90" w:rsidRDefault="004405C6">
      <w:pPr>
        <w:pStyle w:val="ConsPlusNormal0"/>
        <w:jc w:val="both"/>
      </w:pPr>
      <w:r>
        <w:t xml:space="preserve">(п. 44 </w:t>
      </w:r>
      <w:proofErr w:type="gramStart"/>
      <w:r>
        <w:t>введен</w:t>
      </w:r>
      <w:proofErr w:type="gramEnd"/>
      <w:r>
        <w:t xml:space="preserve"> </w:t>
      </w:r>
      <w:hyperlink r:id="rId84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45. Возражения направляются лицензиатом в бумажном виде почтовым отправлением в лицензирующий орган либо в виде электронного документа, подписанного простой электронной подписью лица, уполномоченного действовать от имени юридического лица, на указанный в предостережении адрес электронной почты, либо иными указанными в предостережении способами.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45 введен </w:t>
      </w:r>
      <w:hyperlink r:id="rId85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46. Лицензирующий орган рассматривает возражения и по итогам рассмотрения направляет ответ лицензиату в течение 20 рабочих дней со дня получения возражений.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46 введен </w:t>
      </w:r>
      <w:hyperlink r:id="rId86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47. Объявленные предостережения о недопустимости нарушения обязательных требований и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47 введен </w:t>
      </w:r>
      <w:hyperlink r:id="rId87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48. Профилактический визит, в том числе обязательный профилактический визит, проводится в порядке, установленном </w:t>
      </w:r>
      <w:hyperlink r:id="rId88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Лицензирующий орган предлагает проведение профилактического визита не позднее чем в течение одного года </w:t>
      </w:r>
      <w:proofErr w:type="gramStart"/>
      <w:r>
        <w:t>с даты начала</w:t>
      </w:r>
      <w:proofErr w:type="gramEnd"/>
      <w:r>
        <w:t xml:space="preserve"> деятельности, связанной с обращением взрывчатых материалов промышленного назначения.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Профилактический визит проводится в форме выезда либо с применением видео-конференц-связи.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Обязательный профилактический визит осуществляется в отношении лицензиатов высокой категории риска, а также лицензиатов, впервые получивших лицензию.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 ходе обязательного профилактического визита лицензиат информируется об обязательных требованиях, предъявляемых к его деятельности, основаниях и рекомендуемых способах снижения категории риска, а также о видах и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В ходе обязательного профилактического визита должностным лицом лицензирующего органа может осуществляться консультирование лицензиата в порядке, установленном </w:t>
      </w:r>
      <w:hyperlink r:id="rId8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О проведении обязательного профилактического визита лицензиат должен быть уведомлен не </w:t>
      </w:r>
      <w:proofErr w:type="gramStart"/>
      <w:r>
        <w:t>позднее</w:t>
      </w:r>
      <w:proofErr w:type="gramEnd"/>
      <w:r>
        <w:t xml:space="preserve"> чем за 5 рабочих дней до дня его проведения.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lastRenderedPageBreak/>
        <w:t>Продолжительность обязательного профилактического визита контролируемого лица не может составлять более одного рабочего дня.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Лицензиат вправе отказаться от проведения обязательного профилактического визита, уведомив об этом лицензирующий орган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проведения.</w:t>
      </w:r>
    </w:p>
    <w:p w:rsidR="00C17F90" w:rsidRDefault="004405C6">
      <w:pPr>
        <w:pStyle w:val="ConsPlusNormal0"/>
        <w:jc w:val="both"/>
      </w:pPr>
      <w:r>
        <w:t xml:space="preserve">(п. 48 </w:t>
      </w:r>
      <w:proofErr w:type="gramStart"/>
      <w:r>
        <w:t>введен</w:t>
      </w:r>
      <w:proofErr w:type="gramEnd"/>
      <w:r>
        <w:t xml:space="preserve"> </w:t>
      </w:r>
      <w:hyperlink r:id="rId90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49. Должностные лица лицензирующего органа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49 введен </w:t>
      </w:r>
      <w:hyperlink r:id="rId91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50. Консультирование может осуществляться должностным лицом по телефону, посредством видео-конференц-связи, на личном приеме либо в ходе проведения контрольного (надзорного) мероприятия.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50 введен </w:t>
      </w:r>
      <w:hyperlink r:id="rId9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bookmarkStart w:id="7" w:name="P222"/>
      <w:bookmarkEnd w:id="7"/>
      <w:r>
        <w:t>51. Консультирование по телефону либо посредством видео-конференц-связи осуществляется не реже одного раза в месяц в соответствии с планом-графиком, утверждаемым руководителем территориального органа лицензирующего органа и размещаемым на его официальном сайте в сети "Интернет".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51 введен </w:t>
      </w:r>
      <w:hyperlink r:id="rId93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52. План-график, указанный в </w:t>
      </w:r>
      <w:hyperlink w:anchor="P222" w:tooltip="51. Консультирование по телефону либо посредством видео-конференц-связи осуществляется не реже одного раза в месяц в соответствии с планом-графиком, утверждаемым руководителем территориального органа лицензирующего органа и размещаемым на его официальном сайте">
        <w:r>
          <w:rPr>
            <w:color w:val="0000FF"/>
          </w:rPr>
          <w:t>пункте 51</w:t>
        </w:r>
      </w:hyperlink>
      <w:r>
        <w:t xml:space="preserve"> настоящего Положения, должен содержать: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даты и время проведения консультирования;</w:t>
      </w:r>
    </w:p>
    <w:p w:rsidR="00C17F90" w:rsidRDefault="004405C6">
      <w:pPr>
        <w:pStyle w:val="ConsPlusNormal0"/>
        <w:spacing w:before="240"/>
        <w:ind w:firstLine="540"/>
        <w:jc w:val="both"/>
      </w:pPr>
      <w:proofErr w:type="gramStart"/>
      <w:r>
        <w:t>б) номер (номера) телефона и (или) указание на специальный сервис видео-конференц-связи;</w:t>
      </w:r>
      <w:proofErr w:type="gramEnd"/>
    </w:p>
    <w:p w:rsidR="00C17F90" w:rsidRDefault="004405C6">
      <w:pPr>
        <w:pStyle w:val="ConsPlusNormal0"/>
        <w:spacing w:before="240"/>
        <w:ind w:firstLine="540"/>
        <w:jc w:val="both"/>
      </w:pPr>
      <w:r>
        <w:t>в) фамилию, имя, отчество (при наличии) должностного лица, проводящего консультирование.</w:t>
      </w:r>
    </w:p>
    <w:p w:rsidR="00C17F90" w:rsidRDefault="004405C6">
      <w:pPr>
        <w:pStyle w:val="ConsPlusNormal0"/>
        <w:jc w:val="both"/>
      </w:pPr>
      <w:r>
        <w:t xml:space="preserve">(п. 52 </w:t>
      </w:r>
      <w:proofErr w:type="gramStart"/>
      <w:r>
        <w:t>введен</w:t>
      </w:r>
      <w:proofErr w:type="gramEnd"/>
      <w:r>
        <w:t xml:space="preserve"> </w:t>
      </w:r>
      <w:hyperlink r:id="rId94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53. В случае поступления обращений об осуществлении письменного консультирования такое консультирование осуществляется в сроки, установленные Федеральным </w:t>
      </w:r>
      <w:hyperlink r:id="rId95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53 введен </w:t>
      </w:r>
      <w:hyperlink r:id="rId96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54. Консультирование, включая письменное консультирование, осуществляется по следующим вопросам: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разъяснение положений нормативных правовых актов, содержащих обязательные требования, оценка соблюдения которых осуществляется в рамках лицензионного контроля;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разъяснение положений нормативных правовых актов, регламентирующих порядок осуществления лицензионного контроля;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порядок обжалования действий (бездействия) должностных лиц.</w:t>
      </w:r>
    </w:p>
    <w:p w:rsidR="00C17F90" w:rsidRDefault="004405C6">
      <w:pPr>
        <w:pStyle w:val="ConsPlusNormal0"/>
        <w:jc w:val="both"/>
      </w:pPr>
      <w:r>
        <w:t xml:space="preserve">(п. 54 </w:t>
      </w:r>
      <w:proofErr w:type="gramStart"/>
      <w:r>
        <w:t>введен</w:t>
      </w:r>
      <w:proofErr w:type="gramEnd"/>
      <w:r>
        <w:t xml:space="preserve"> </w:t>
      </w:r>
      <w:hyperlink r:id="rId97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lastRenderedPageBreak/>
        <w:t xml:space="preserve">55. В случае поступления 10 однотипных вопросов в рамках организации и проведения </w:t>
      </w:r>
      <w:proofErr w:type="gramStart"/>
      <w:r>
        <w:t>консультирования</w:t>
      </w:r>
      <w:proofErr w:type="gramEnd"/>
      <w:r>
        <w:t xml:space="preserve"> на официальном сайте территориального органа лицензирующего органа в сети "Интернет" размещается соответствующее письменное разъяснение.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55 введен </w:t>
      </w:r>
      <w:hyperlink r:id="rId98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56. Действия (бездействие) должностных лиц лицензирующего органа и решения, принятые ими в ходе осуществления лицензионного контроля, могут быть обжалованы в досудебном порядке, предусмотренном Федеральным </w:t>
      </w:r>
      <w:hyperlink r:id="rId99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56 введен </w:t>
      </w:r>
      <w:hyperlink r:id="rId100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57. Жалоба на решение территориального органа лицензирующего органа либо действия (бездействие) его должностных лиц рассматривается руководителем (заместителем руководителя) этого территориального органа либо руководителем лицензирующего органа или уполномоченным заместителем руководителя.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лицензирующего органа рассматривается руководителем лицензирующего органа или уполномоченным заместителем руководителя.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 случае обжалования решений лицензирующего органа, принятых его центральным аппаратом, либо действий (бездействия) должностных лиц центрального аппарата лицензирующего органа жалоба рассматривается руководителем лицензирующего органа.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57 введен </w:t>
      </w:r>
      <w:hyperlink r:id="rId101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58. При осуществлении оценки результативности и эффективности осуществления лицензионного контроля используются ключевые показатели.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58 введен </w:t>
      </w:r>
      <w:hyperlink r:id="rId10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59. Ключевыми показателями результативности и эффективности осуществления лицензионного контроля являются: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а) снижение количества аварий, произошедших при производстве, хранении и применении взрывчатых материалов промышленного назначения;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б) снижение количества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назначения;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в) снижение количества лиц, травмированных в результате аварий, произошедших при производстве, хранении и применении взрывчатых материалов промышленного назначения.</w:t>
      </w:r>
    </w:p>
    <w:p w:rsidR="00C17F90" w:rsidRDefault="004405C6">
      <w:pPr>
        <w:pStyle w:val="ConsPlusNormal0"/>
        <w:jc w:val="both"/>
      </w:pPr>
      <w:r>
        <w:t xml:space="preserve">(п. 59 </w:t>
      </w:r>
      <w:proofErr w:type="gramStart"/>
      <w:r>
        <w:t>введен</w:t>
      </w:r>
      <w:proofErr w:type="gramEnd"/>
      <w:r>
        <w:t xml:space="preserve"> </w:t>
      </w:r>
      <w:hyperlink r:id="rId103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60. Целевым значением ключевого показателя "снижение количества аварий, произошедших при производстве, хранении и применении взрывчатых материалов промышленного назначения" (П</w:t>
      </w:r>
      <w:r>
        <w:rPr>
          <w:vertAlign w:val="subscript"/>
        </w:rPr>
        <w:t>А</w:t>
      </w:r>
      <w:r>
        <w:t>) является положительное значение указанного показателя (процентов), которое определяется по формуле: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55448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ind w:firstLine="540"/>
        <w:jc w:val="both"/>
      </w:pPr>
      <w:r>
        <w:t>где: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П</w:t>
      </w:r>
      <w:proofErr w:type="gramStart"/>
      <w:r>
        <w:rPr>
          <w:vertAlign w:val="subscript"/>
        </w:rPr>
        <w:t>1</w:t>
      </w:r>
      <w:proofErr w:type="gramEnd"/>
      <w:r>
        <w:t xml:space="preserve"> - количество аварий, произошедших при производстве, хранении и применении взрывчатых материалов промышленного назначения, за отчетный год;</w:t>
      </w:r>
    </w:p>
    <w:p w:rsidR="00C17F90" w:rsidRDefault="004405C6">
      <w:pPr>
        <w:pStyle w:val="ConsPlusNormal0"/>
        <w:spacing w:before="240"/>
        <w:ind w:firstLine="540"/>
        <w:jc w:val="both"/>
      </w:pPr>
      <w:proofErr w:type="spellStart"/>
      <w:r>
        <w:t>П</w:t>
      </w:r>
      <w:r>
        <w:rPr>
          <w:vertAlign w:val="subscript"/>
        </w:rPr>
        <w:t>сга</w:t>
      </w:r>
      <w:proofErr w:type="spellEnd"/>
      <w:r>
        <w:t xml:space="preserve"> - среднегодовое количество аварий, произошедших при производстве, хранении и применении взрывчатых материалов промышленного назначения.</w:t>
      </w:r>
    </w:p>
    <w:p w:rsidR="00C17F90" w:rsidRDefault="004405C6">
      <w:pPr>
        <w:pStyle w:val="ConsPlusNormal0"/>
        <w:jc w:val="both"/>
      </w:pPr>
      <w:r>
        <w:t xml:space="preserve">(п. 60 </w:t>
      </w:r>
      <w:proofErr w:type="gramStart"/>
      <w:r>
        <w:t>введен</w:t>
      </w:r>
      <w:proofErr w:type="gramEnd"/>
      <w:r>
        <w:t xml:space="preserve"> </w:t>
      </w:r>
      <w:hyperlink r:id="rId105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61. Среднегодовое количество аварий, произошедших при производстве, хранении и применении взрывчатых материалов промышленного назначения (</w:t>
      </w:r>
      <w:proofErr w:type="spellStart"/>
      <w:r>
        <w:t>П</w:t>
      </w:r>
      <w:r>
        <w:rPr>
          <w:vertAlign w:val="subscript"/>
        </w:rPr>
        <w:t>сга</w:t>
      </w:r>
      <w:proofErr w:type="spellEnd"/>
      <w:r>
        <w:t>), определяется по формуле: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15443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537210" cy="3086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аварий, произошедших при производстве, хранении и применении взрывчатых материалов промышленного назначения, за 10-летний период, предшествующий отчетному году.</w:t>
      </w:r>
    </w:p>
    <w:p w:rsidR="00C17F90" w:rsidRDefault="004405C6">
      <w:pPr>
        <w:pStyle w:val="ConsPlusNormal0"/>
        <w:jc w:val="both"/>
      </w:pPr>
      <w:r>
        <w:t xml:space="preserve">(п. 61 </w:t>
      </w:r>
      <w:proofErr w:type="gramStart"/>
      <w:r>
        <w:t>введен</w:t>
      </w:r>
      <w:proofErr w:type="gramEnd"/>
      <w:r>
        <w:t xml:space="preserve"> </w:t>
      </w:r>
      <w:hyperlink r:id="rId108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62. Сбор данных о количестве аварий, произошедших при производстве, хранении и применении взрывчатых материалов промышленного назначения, осуществляется Федеральной службой по экологическому, технологическому и атомному надзору на основании материалов технического расследования причин аварий.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62 введен </w:t>
      </w:r>
      <w:hyperlink r:id="rId109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63. Целевое значение показателя "снижение количества аварий, произошедших при производстве, хранении и применении взрывчатых материалов промышленного назначения", превышающее нулевое значение, свидетельствует о положительной динамике снижения количества аварий, произошедших при производстве, хранении и применении взрывчатых материалов промышленного назначения, за отчетный год.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63 введен </w:t>
      </w:r>
      <w:hyperlink r:id="rId110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64. Целевым значением ключевого показателя "снижение количества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назначения" (</w:t>
      </w:r>
      <w:proofErr w:type="spellStart"/>
      <w:r>
        <w:t>П</w:t>
      </w:r>
      <w:r>
        <w:rPr>
          <w:vertAlign w:val="subscript"/>
        </w:rPr>
        <w:t>см</w:t>
      </w:r>
      <w:proofErr w:type="spellEnd"/>
      <w:r>
        <w:t>) является положительное значение указанного показателя (процентов), который определяется по формуле: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634490" cy="5143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ind w:firstLine="540"/>
        <w:jc w:val="both"/>
      </w:pPr>
      <w:r>
        <w:lastRenderedPageBreak/>
        <w:t>где: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П</w:t>
      </w:r>
      <w:proofErr w:type="gramStart"/>
      <w:r>
        <w:rPr>
          <w:vertAlign w:val="subscript"/>
        </w:rPr>
        <w:t>2</w:t>
      </w:r>
      <w:proofErr w:type="gramEnd"/>
      <w:r>
        <w:t xml:space="preserve"> - количество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назначения, за отчетный год;</w:t>
      </w:r>
    </w:p>
    <w:p w:rsidR="00C17F90" w:rsidRDefault="004405C6">
      <w:pPr>
        <w:pStyle w:val="ConsPlusNormal0"/>
        <w:spacing w:before="240"/>
        <w:ind w:firstLine="540"/>
        <w:jc w:val="both"/>
      </w:pPr>
      <w:proofErr w:type="spellStart"/>
      <w:r>
        <w:t>П</w:t>
      </w:r>
      <w:r>
        <w:rPr>
          <w:vertAlign w:val="subscript"/>
        </w:rPr>
        <w:t>сгс</w:t>
      </w:r>
      <w:proofErr w:type="spellEnd"/>
      <w:r>
        <w:t xml:space="preserve"> - среднегодовое количество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назначения.</w:t>
      </w:r>
    </w:p>
    <w:p w:rsidR="00C17F90" w:rsidRDefault="004405C6">
      <w:pPr>
        <w:pStyle w:val="ConsPlusNormal0"/>
        <w:jc w:val="both"/>
      </w:pPr>
      <w:r>
        <w:t xml:space="preserve">(п. 64 </w:t>
      </w:r>
      <w:proofErr w:type="gramStart"/>
      <w:r>
        <w:t>введен</w:t>
      </w:r>
      <w:proofErr w:type="gramEnd"/>
      <w:r>
        <w:t xml:space="preserve"> </w:t>
      </w:r>
      <w:hyperlink r:id="rId11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65. Среднегодовое количество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 (</w:t>
      </w:r>
      <w:proofErr w:type="spellStart"/>
      <w:r>
        <w:t>П</w:t>
      </w:r>
      <w:r>
        <w:rPr>
          <w:vertAlign w:val="subscript"/>
        </w:rPr>
        <w:t>сгс</w:t>
      </w:r>
      <w:proofErr w:type="spellEnd"/>
      <w:r>
        <w:t>), определяется по формуле: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154430" cy="5143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537210" cy="3086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 за 10-летний период, предшествующий отчетному году.</w:t>
      </w:r>
    </w:p>
    <w:p w:rsidR="00C17F90" w:rsidRDefault="004405C6">
      <w:pPr>
        <w:pStyle w:val="ConsPlusNormal0"/>
        <w:jc w:val="both"/>
      </w:pPr>
      <w:r>
        <w:t xml:space="preserve">(п. 65 </w:t>
      </w:r>
      <w:proofErr w:type="gramStart"/>
      <w:r>
        <w:t>введен</w:t>
      </w:r>
      <w:proofErr w:type="gramEnd"/>
      <w:r>
        <w:t xml:space="preserve"> </w:t>
      </w:r>
      <w:hyperlink r:id="rId115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66. Сбор данных о количестве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назначения, осуществляется Федеральной службой по экологическому, технологическому и атомному надзору на основании актов о несчастных случаях на производстве, оформленных в соответствии с трудовым законодательством.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66 введен </w:t>
      </w:r>
      <w:hyperlink r:id="rId116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 xml:space="preserve">67. </w:t>
      </w:r>
      <w:proofErr w:type="gramStart"/>
      <w:r>
        <w:t>Целевое значение показателя "снижение количества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назначения", превышающее нулевое значение, свидетельствует о положительной динамике снижения количества случаев со смертельным исходом в результате аварий, произошедших при производстве, хранении и применении взрывчатых материалов промышленного назначения, за отчетный год.</w:t>
      </w:r>
      <w:proofErr w:type="gramEnd"/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67 введен </w:t>
      </w:r>
      <w:hyperlink r:id="rId117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68. Целевым значением ключевого показателя "снижение количества лиц, травмированных в результате аварий, произошедших при производстве, хранении и применении взрывчатых материалов промышленного назначения" (</w:t>
      </w:r>
      <w:proofErr w:type="spellStart"/>
      <w:r>
        <w:t>П</w:t>
      </w:r>
      <w:r>
        <w:rPr>
          <w:vertAlign w:val="subscript"/>
        </w:rPr>
        <w:t>тр</w:t>
      </w:r>
      <w:proofErr w:type="spellEnd"/>
      <w:r>
        <w:t>) является положительное значение указанного показателя (процентов), который определяется по формуле: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611630" cy="5143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90" w:rsidRDefault="00C17F90">
      <w:pPr>
        <w:pStyle w:val="ConsPlusNormal0"/>
        <w:ind w:firstLine="540"/>
        <w:jc w:val="both"/>
      </w:pPr>
    </w:p>
    <w:p w:rsidR="00C17F90" w:rsidRDefault="004405C6">
      <w:pPr>
        <w:pStyle w:val="ConsPlusNormal0"/>
        <w:ind w:firstLine="540"/>
        <w:jc w:val="both"/>
      </w:pPr>
      <w:r>
        <w:t>где: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П</w:t>
      </w:r>
      <w:r>
        <w:rPr>
          <w:vertAlign w:val="subscript"/>
        </w:rPr>
        <w:t>3</w:t>
      </w:r>
      <w:r>
        <w:t xml:space="preserve"> - количество лиц, травмированных в результате аварий, произошедших при производстве, хранении и применении взрывчатых материалов промышленного назначения, за отчетный год;</w:t>
      </w:r>
    </w:p>
    <w:p w:rsidR="00C17F90" w:rsidRDefault="004405C6">
      <w:pPr>
        <w:pStyle w:val="ConsPlusNormal0"/>
        <w:spacing w:before="240"/>
        <w:ind w:firstLine="540"/>
        <w:jc w:val="both"/>
      </w:pPr>
      <w:proofErr w:type="spellStart"/>
      <w:r>
        <w:t>П</w:t>
      </w:r>
      <w:r>
        <w:rPr>
          <w:vertAlign w:val="subscript"/>
        </w:rPr>
        <w:t>сгт</w:t>
      </w:r>
      <w:proofErr w:type="spellEnd"/>
      <w:r>
        <w:t xml:space="preserve"> - среднегодовое количество лиц, травмированных в результате аварий, произошедших при производстве, хранении и применении взрывчатых материалов промышленного назначения.</w:t>
      </w:r>
    </w:p>
    <w:p w:rsidR="00C17F90" w:rsidRDefault="004405C6">
      <w:pPr>
        <w:pStyle w:val="ConsPlusNormal0"/>
        <w:jc w:val="both"/>
      </w:pPr>
      <w:r>
        <w:t xml:space="preserve">(п. 68 </w:t>
      </w:r>
      <w:proofErr w:type="gramStart"/>
      <w:r>
        <w:t>введен</w:t>
      </w:r>
      <w:proofErr w:type="gramEnd"/>
      <w:r>
        <w:t xml:space="preserve"> </w:t>
      </w:r>
      <w:hyperlink r:id="rId119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69. Среднегодовое количество лиц, травмированных в результате аварий, произошедших при производстве, хранении и применении взрывчатых материалов промышленного назначения (</w:t>
      </w:r>
      <w:proofErr w:type="spellStart"/>
      <w:r>
        <w:t>П</w:t>
      </w:r>
      <w:r>
        <w:rPr>
          <w:vertAlign w:val="subscript"/>
        </w:rPr>
        <w:t>сгт</w:t>
      </w:r>
      <w:proofErr w:type="spellEnd"/>
      <w:r>
        <w:t>), определяется по формуле: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154430" cy="51435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537210" cy="3086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лиц, травмированных в результате аварий, произошедших при производстве, хранении и применении взрывчатых материалов промышленного назначения за 10-летний период, предшествующий отчетному году.</w:t>
      </w:r>
    </w:p>
    <w:p w:rsidR="00C17F90" w:rsidRDefault="004405C6">
      <w:pPr>
        <w:pStyle w:val="ConsPlusNormal0"/>
        <w:jc w:val="both"/>
      </w:pPr>
      <w:r>
        <w:t xml:space="preserve">(п. 69 </w:t>
      </w:r>
      <w:proofErr w:type="gramStart"/>
      <w:r>
        <w:t>введен</w:t>
      </w:r>
      <w:proofErr w:type="gramEnd"/>
      <w:r>
        <w:t xml:space="preserve"> </w:t>
      </w:r>
      <w:hyperlink r:id="rId122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70. Сбор данных о количестве лиц, травмированных в результате аварий, произошедших при производстве, хранении и применении взрывчатых материалов промышленного назначения, осуществляется Федеральной службой по экологическому, технологическому и атомному надзору на основании актов о несчастных случаях на производстве, оформленных в соответствии с трудовым законодательством.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70 введен </w:t>
      </w:r>
      <w:hyperlink r:id="rId123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71. Целевое значение показателя "снижение количества лиц, травмированных в результате аварий, произошедших при производстве, хранении и применении взрывчатых материалов промышленного назначения", превышающее нулевое значение, свидетельствует о положительной динамике снижения количества лиц, травмированных в результате аварий, произошедших при производстве, хранении и применении взрывчатых материалов промышленного назначения, за отчетный год.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71 введен </w:t>
      </w:r>
      <w:hyperlink r:id="rId124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4405C6">
      <w:pPr>
        <w:pStyle w:val="ConsPlusNormal0"/>
        <w:spacing w:before="240"/>
        <w:ind w:firstLine="540"/>
        <w:jc w:val="both"/>
      </w:pPr>
      <w:r>
        <w:t>72. Анализ ключевых показателей осуществляется в докладе о виде контроля, подготавливаемом лицензирующим органом по итогам календарного года.</w:t>
      </w:r>
    </w:p>
    <w:p w:rsidR="00C17F90" w:rsidRDefault="004405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72 введен </w:t>
      </w:r>
      <w:hyperlink r:id="rId125" w:tooltip="Постановление Правительства РФ от 28.01.2022 N 64 &quot;О внесении изменений в Положение о лицензировании деятельности, связанной с обращением взрывчатых материалов промышленного назнач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28.01.2022 N 64)</w:t>
      </w: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jc w:val="right"/>
        <w:outlineLvl w:val="1"/>
      </w:pPr>
      <w:r>
        <w:t>Приложение</w:t>
      </w:r>
    </w:p>
    <w:p w:rsidR="00C17F90" w:rsidRDefault="004405C6">
      <w:pPr>
        <w:pStyle w:val="ConsPlusNormal0"/>
        <w:jc w:val="right"/>
      </w:pPr>
      <w:r>
        <w:lastRenderedPageBreak/>
        <w:t>к Положению о лицензировании деятельности,</w:t>
      </w:r>
    </w:p>
    <w:p w:rsidR="00C17F90" w:rsidRDefault="004405C6">
      <w:pPr>
        <w:pStyle w:val="ConsPlusNormal0"/>
        <w:jc w:val="right"/>
      </w:pPr>
      <w:proofErr w:type="gramStart"/>
      <w:r>
        <w:t>связанной</w:t>
      </w:r>
      <w:proofErr w:type="gramEnd"/>
      <w:r>
        <w:t xml:space="preserve"> с обращением взрывчатых</w:t>
      </w:r>
    </w:p>
    <w:p w:rsidR="00C17F90" w:rsidRDefault="004405C6">
      <w:pPr>
        <w:pStyle w:val="ConsPlusNormal0"/>
        <w:jc w:val="right"/>
      </w:pPr>
      <w:r>
        <w:t>материалов промышленного назначения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Title0"/>
        <w:jc w:val="center"/>
      </w:pPr>
      <w:bookmarkStart w:id="8" w:name="P317"/>
      <w:bookmarkEnd w:id="8"/>
      <w:r>
        <w:t>ПЕРЕЧЕНЬ</w:t>
      </w:r>
    </w:p>
    <w:p w:rsidR="00C17F90" w:rsidRDefault="004405C6">
      <w:pPr>
        <w:pStyle w:val="ConsPlusTitle0"/>
        <w:jc w:val="center"/>
      </w:pPr>
      <w:r>
        <w:t xml:space="preserve">ВЫПОЛНЯЕМЫХ РАБОТ, СОСТАВЛЯЮЩИХ </w:t>
      </w:r>
      <w:proofErr w:type="gramStart"/>
      <w:r>
        <w:t>ЛИЦЕНЗИРУЕМЫЙ</w:t>
      </w:r>
      <w:proofErr w:type="gramEnd"/>
    </w:p>
    <w:p w:rsidR="00C17F90" w:rsidRDefault="004405C6">
      <w:pPr>
        <w:pStyle w:val="ConsPlusTitle0"/>
        <w:jc w:val="center"/>
      </w:pPr>
      <w:r>
        <w:t>ВИД ДЕЯТЕЛЬНОСТИ</w:t>
      </w:r>
    </w:p>
    <w:p w:rsidR="00C17F90" w:rsidRDefault="00C17F90">
      <w:pPr>
        <w:pStyle w:val="ConsPlusNormal0"/>
        <w:jc w:val="both"/>
      </w:pPr>
    </w:p>
    <w:p w:rsidR="00C17F90" w:rsidRDefault="004405C6">
      <w:pPr>
        <w:pStyle w:val="ConsPlusNormal0"/>
        <w:ind w:firstLine="540"/>
        <w:jc w:val="both"/>
      </w:pPr>
      <w:bookmarkStart w:id="9" w:name="P321"/>
      <w:bookmarkEnd w:id="9"/>
      <w:r>
        <w:t>1. Производство взрывчатых материалов промышленного назначения</w:t>
      </w:r>
    </w:p>
    <w:p w:rsidR="00C17F90" w:rsidRDefault="004405C6">
      <w:pPr>
        <w:pStyle w:val="ConsPlusNormal0"/>
        <w:spacing w:before="240"/>
        <w:ind w:firstLine="540"/>
        <w:jc w:val="both"/>
      </w:pPr>
      <w:bookmarkStart w:id="10" w:name="P322"/>
      <w:bookmarkEnd w:id="10"/>
      <w:r>
        <w:t>2. Хранение взрывчатых материалов промышленного назначения</w:t>
      </w:r>
    </w:p>
    <w:p w:rsidR="00C17F90" w:rsidRDefault="004405C6">
      <w:pPr>
        <w:pStyle w:val="ConsPlusNormal0"/>
        <w:spacing w:before="240"/>
        <w:ind w:firstLine="540"/>
        <w:jc w:val="both"/>
      </w:pPr>
      <w:bookmarkStart w:id="11" w:name="P323"/>
      <w:bookmarkEnd w:id="11"/>
      <w:r>
        <w:t>3. Применение взрывчатых материалов промышленного назначения</w:t>
      </w: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jc w:val="both"/>
      </w:pPr>
    </w:p>
    <w:p w:rsidR="00C17F90" w:rsidRDefault="00C17F9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7F90">
      <w:headerReference w:type="default" r:id="rId126"/>
      <w:footerReference w:type="default" r:id="rId127"/>
      <w:headerReference w:type="first" r:id="rId128"/>
      <w:footerReference w:type="first" r:id="rId1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34" w:rsidRDefault="00510234">
      <w:r>
        <w:separator/>
      </w:r>
    </w:p>
  </w:endnote>
  <w:endnote w:type="continuationSeparator" w:id="0">
    <w:p w:rsidR="00510234" w:rsidRDefault="0051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90" w:rsidRDefault="00C17F9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17F90">
      <w:trPr>
        <w:trHeight w:hRule="exact" w:val="1663"/>
      </w:trPr>
      <w:tc>
        <w:tcPr>
          <w:tcW w:w="1650" w:type="pct"/>
          <w:vAlign w:val="center"/>
        </w:tcPr>
        <w:p w:rsidR="00C17F90" w:rsidRDefault="00C17F90">
          <w:pPr>
            <w:pStyle w:val="ConsPlusNormal0"/>
          </w:pPr>
        </w:p>
      </w:tc>
      <w:tc>
        <w:tcPr>
          <w:tcW w:w="1700" w:type="pct"/>
          <w:vAlign w:val="center"/>
        </w:tcPr>
        <w:p w:rsidR="00C17F90" w:rsidRDefault="00C17F9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17F90" w:rsidRDefault="00C17F90">
          <w:pPr>
            <w:pStyle w:val="ConsPlusNormal0"/>
            <w:jc w:val="right"/>
          </w:pPr>
        </w:p>
      </w:tc>
    </w:tr>
  </w:tbl>
  <w:p w:rsidR="00C17F90" w:rsidRDefault="004405C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90" w:rsidRDefault="00C17F90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34" w:rsidRDefault="00510234">
      <w:r>
        <w:separator/>
      </w:r>
    </w:p>
  </w:footnote>
  <w:footnote w:type="continuationSeparator" w:id="0">
    <w:p w:rsidR="00510234" w:rsidRDefault="0051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17F90">
      <w:trPr>
        <w:trHeight w:hRule="exact" w:val="1683"/>
      </w:trPr>
      <w:tc>
        <w:tcPr>
          <w:tcW w:w="2700" w:type="pct"/>
          <w:vAlign w:val="center"/>
        </w:tcPr>
        <w:p w:rsidR="00C17F90" w:rsidRDefault="00C17F9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17F90" w:rsidRDefault="00C17F9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17F90" w:rsidRDefault="00C17F9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17F90" w:rsidRDefault="00C17F9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17F90">
      <w:trPr>
        <w:trHeight w:hRule="exact" w:val="1683"/>
      </w:trPr>
      <w:tc>
        <w:tcPr>
          <w:tcW w:w="2700" w:type="pct"/>
          <w:vAlign w:val="center"/>
        </w:tcPr>
        <w:p w:rsidR="00C17F90" w:rsidRDefault="00C17F9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17F90" w:rsidRDefault="00C17F9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17F90" w:rsidRDefault="00C17F9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17F90" w:rsidRDefault="00C17F9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F90"/>
    <w:rsid w:val="004405C6"/>
    <w:rsid w:val="00510234"/>
    <w:rsid w:val="008E6AF6"/>
    <w:rsid w:val="00C17F90"/>
    <w:rsid w:val="00E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F7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6AF6"/>
  </w:style>
  <w:style w:type="paragraph" w:styleId="a7">
    <w:name w:val="footer"/>
    <w:basedOn w:val="a"/>
    <w:link w:val="a8"/>
    <w:uiPriority w:val="99"/>
    <w:unhideWhenUsed/>
    <w:rsid w:val="008E6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8348&amp;date=03.09.2025&amp;dst=100015&amp;field=134" TargetMode="External"/><Relationship Id="rId117" Type="http://schemas.openxmlformats.org/officeDocument/2006/relationships/hyperlink" Target="https://login.consultant.ru/link/?req=doc&amp;base=LAW&amp;n=408348&amp;date=03.09.2025&amp;dst=100163&amp;field=134" TargetMode="External"/><Relationship Id="rId21" Type="http://schemas.openxmlformats.org/officeDocument/2006/relationships/hyperlink" Target="https://login.consultant.ru/link/?req=doc&amp;base=LAW&amp;n=500206&amp;date=03.09.2025&amp;dst=309&amp;field=134" TargetMode="External"/><Relationship Id="rId42" Type="http://schemas.openxmlformats.org/officeDocument/2006/relationships/hyperlink" Target="https://login.consultant.ru/link/?req=doc&amp;base=LAW&amp;n=500883&amp;date=03.09.2025&amp;dst=100021&amp;field=134" TargetMode="External"/><Relationship Id="rId47" Type="http://schemas.openxmlformats.org/officeDocument/2006/relationships/hyperlink" Target="https://login.consultant.ru/link/?req=doc&amp;base=LAW&amp;n=499669&amp;date=03.09.2025" TargetMode="External"/><Relationship Id="rId63" Type="http://schemas.openxmlformats.org/officeDocument/2006/relationships/hyperlink" Target="https://login.consultant.ru/link/?req=doc&amp;base=LAW&amp;n=408348&amp;date=03.09.2025&amp;dst=100057&amp;field=134" TargetMode="External"/><Relationship Id="rId68" Type="http://schemas.openxmlformats.org/officeDocument/2006/relationships/hyperlink" Target="https://login.consultant.ru/link/?req=doc&amp;base=LAW&amp;n=408348&amp;date=03.09.2025&amp;dst=100068&amp;field=134" TargetMode="External"/><Relationship Id="rId84" Type="http://schemas.openxmlformats.org/officeDocument/2006/relationships/hyperlink" Target="https://login.consultant.ru/link/?req=doc&amp;base=LAW&amp;n=408348&amp;date=03.09.2025&amp;dst=100105&amp;field=134" TargetMode="External"/><Relationship Id="rId89" Type="http://schemas.openxmlformats.org/officeDocument/2006/relationships/hyperlink" Target="https://login.consultant.ru/link/?req=doc&amp;base=LAW&amp;n=499669&amp;date=03.09.2025&amp;dst=100553&amp;field=134" TargetMode="External"/><Relationship Id="rId112" Type="http://schemas.openxmlformats.org/officeDocument/2006/relationships/hyperlink" Target="https://login.consultant.ru/link/?req=doc&amp;base=LAW&amp;n=408348&amp;date=03.09.2025&amp;dst=100154&amp;field=134" TargetMode="External"/><Relationship Id="rId16" Type="http://schemas.openxmlformats.org/officeDocument/2006/relationships/hyperlink" Target="https://login.consultant.ru/link/?req=doc&amp;base=LAW&amp;n=408348&amp;date=03.09.2025&amp;dst=100013&amp;field=134" TargetMode="External"/><Relationship Id="rId107" Type="http://schemas.openxmlformats.org/officeDocument/2006/relationships/image" Target="media/image3.wmf"/><Relationship Id="rId11" Type="http://schemas.openxmlformats.org/officeDocument/2006/relationships/hyperlink" Target="https://login.consultant.ru/link/?req=doc&amp;base=LAW&amp;n=408348&amp;date=03.09.2025&amp;dst=100005&amp;field=134" TargetMode="External"/><Relationship Id="rId32" Type="http://schemas.openxmlformats.org/officeDocument/2006/relationships/hyperlink" Target="https://login.consultant.ru/link/?req=doc&amp;base=LAW&amp;n=408348&amp;date=03.09.2025&amp;dst=100020&amp;field=134" TargetMode="External"/><Relationship Id="rId37" Type="http://schemas.openxmlformats.org/officeDocument/2006/relationships/hyperlink" Target="https://login.consultant.ru/link/?req=doc&amp;base=LAW&amp;n=408348&amp;date=03.09.2025&amp;dst=100026&amp;field=134" TargetMode="External"/><Relationship Id="rId53" Type="http://schemas.openxmlformats.org/officeDocument/2006/relationships/hyperlink" Target="https://login.consultant.ru/link/?req=doc&amp;base=LAW&amp;n=499669&amp;date=03.09.2025&amp;dst=100329&amp;field=134" TargetMode="External"/><Relationship Id="rId58" Type="http://schemas.openxmlformats.org/officeDocument/2006/relationships/hyperlink" Target="https://login.consultant.ru/link/?req=doc&amp;base=LAW&amp;n=408348&amp;date=03.09.2025&amp;dst=100053&amp;field=134" TargetMode="External"/><Relationship Id="rId74" Type="http://schemas.openxmlformats.org/officeDocument/2006/relationships/hyperlink" Target="https://login.consultant.ru/link/?req=doc&amp;base=LAW&amp;n=408348&amp;date=03.09.2025&amp;dst=100079&amp;field=134" TargetMode="External"/><Relationship Id="rId79" Type="http://schemas.openxmlformats.org/officeDocument/2006/relationships/hyperlink" Target="https://login.consultant.ru/link/?req=doc&amp;base=LAW&amp;n=408348&amp;date=03.09.2025&amp;dst=100096&amp;field=134" TargetMode="External"/><Relationship Id="rId102" Type="http://schemas.openxmlformats.org/officeDocument/2006/relationships/hyperlink" Target="https://login.consultant.ru/link/?req=doc&amp;base=LAW&amp;n=408348&amp;date=03.09.2025&amp;dst=100139&amp;field=134" TargetMode="External"/><Relationship Id="rId123" Type="http://schemas.openxmlformats.org/officeDocument/2006/relationships/hyperlink" Target="https://login.consultant.ru/link/?req=doc&amp;base=LAW&amp;n=408348&amp;date=03.09.2025&amp;dst=100172&amp;field=134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08348&amp;date=03.09.2025&amp;dst=100113&amp;field=134" TargetMode="External"/><Relationship Id="rId95" Type="http://schemas.openxmlformats.org/officeDocument/2006/relationships/hyperlink" Target="https://login.consultant.ru/link/?req=doc&amp;base=LAW&amp;n=494960&amp;date=03.09.2025" TargetMode="External"/><Relationship Id="rId19" Type="http://schemas.openxmlformats.org/officeDocument/2006/relationships/hyperlink" Target="https://login.consultant.ru/link/?req=doc&amp;base=LAW&amp;n=500206&amp;date=03.09.2025&amp;dst=226&amp;field=134" TargetMode="External"/><Relationship Id="rId14" Type="http://schemas.openxmlformats.org/officeDocument/2006/relationships/hyperlink" Target="https://login.consultant.ru/link/?req=doc&amp;base=LAW&amp;n=506878&amp;date=03.09.2025&amp;dst=100185&amp;field=134" TargetMode="External"/><Relationship Id="rId22" Type="http://schemas.openxmlformats.org/officeDocument/2006/relationships/hyperlink" Target="https://login.consultant.ru/link/?req=doc&amp;base=LAW&amp;n=408348&amp;date=03.09.2025&amp;dst=100014&amp;field=134" TargetMode="External"/><Relationship Id="rId27" Type="http://schemas.openxmlformats.org/officeDocument/2006/relationships/hyperlink" Target="https://login.consultant.ru/link/?req=doc&amp;base=LAW&amp;n=505891&amp;date=03.09.2025&amp;dst=93&amp;field=134" TargetMode="External"/><Relationship Id="rId30" Type="http://schemas.openxmlformats.org/officeDocument/2006/relationships/hyperlink" Target="https://login.consultant.ru/link/?req=doc&amp;base=LAW&amp;n=500883&amp;date=03.09.2025&amp;dst=100010&amp;field=134" TargetMode="External"/><Relationship Id="rId35" Type="http://schemas.openxmlformats.org/officeDocument/2006/relationships/hyperlink" Target="https://login.consultant.ru/link/?req=doc&amp;base=LAW&amp;n=500883&amp;date=03.09.2025&amp;dst=100016&amp;field=134" TargetMode="External"/><Relationship Id="rId43" Type="http://schemas.openxmlformats.org/officeDocument/2006/relationships/hyperlink" Target="https://login.consultant.ru/link/?req=doc&amp;base=LAW&amp;n=505891&amp;date=03.09.2025&amp;dst=283&amp;field=134" TargetMode="External"/><Relationship Id="rId48" Type="http://schemas.openxmlformats.org/officeDocument/2006/relationships/hyperlink" Target="https://login.consultant.ru/link/?req=doc&amp;base=LAW&amp;n=408348&amp;date=03.09.2025&amp;dst=100031&amp;field=134" TargetMode="External"/><Relationship Id="rId56" Type="http://schemas.openxmlformats.org/officeDocument/2006/relationships/hyperlink" Target="https://login.consultant.ru/link/?req=doc&amp;base=LAW&amp;n=408348&amp;date=03.09.2025&amp;dst=100047&amp;field=134" TargetMode="External"/><Relationship Id="rId64" Type="http://schemas.openxmlformats.org/officeDocument/2006/relationships/hyperlink" Target="https://login.consultant.ru/link/?req=doc&amp;base=LAW&amp;n=408348&amp;date=03.09.2025&amp;dst=100058&amp;field=134" TargetMode="External"/><Relationship Id="rId69" Type="http://schemas.openxmlformats.org/officeDocument/2006/relationships/hyperlink" Target="https://login.consultant.ru/link/?req=doc&amp;base=LAW&amp;n=408348&amp;date=03.09.2025&amp;dst=100072&amp;field=134" TargetMode="External"/><Relationship Id="rId77" Type="http://schemas.openxmlformats.org/officeDocument/2006/relationships/hyperlink" Target="https://login.consultant.ru/link/?req=doc&amp;base=LAW&amp;n=408348&amp;date=03.09.2025&amp;dst=100088&amp;field=134" TargetMode="External"/><Relationship Id="rId100" Type="http://schemas.openxmlformats.org/officeDocument/2006/relationships/hyperlink" Target="https://login.consultant.ru/link/?req=doc&amp;base=LAW&amp;n=408348&amp;date=03.09.2025&amp;dst=100135&amp;field=134" TargetMode="External"/><Relationship Id="rId105" Type="http://schemas.openxmlformats.org/officeDocument/2006/relationships/hyperlink" Target="https://login.consultant.ru/link/?req=doc&amp;base=LAW&amp;n=408348&amp;date=03.09.2025&amp;dst=100144&amp;field=134" TargetMode="External"/><Relationship Id="rId113" Type="http://schemas.openxmlformats.org/officeDocument/2006/relationships/image" Target="media/image5.wmf"/><Relationship Id="rId118" Type="http://schemas.openxmlformats.org/officeDocument/2006/relationships/image" Target="media/image7.wmf"/><Relationship Id="rId126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500883&amp;date=03.09.2025&amp;dst=100005&amp;field=134" TargetMode="External"/><Relationship Id="rId51" Type="http://schemas.openxmlformats.org/officeDocument/2006/relationships/hyperlink" Target="https://login.consultant.ru/link/?req=doc&amp;base=LAW&amp;n=408348&amp;date=03.09.2025&amp;dst=100035&amp;field=134" TargetMode="External"/><Relationship Id="rId72" Type="http://schemas.openxmlformats.org/officeDocument/2006/relationships/hyperlink" Target="https://login.consultant.ru/link/?req=doc&amp;base=LAW&amp;n=408348&amp;date=03.09.2025&amp;dst=100077&amp;field=134" TargetMode="External"/><Relationship Id="rId80" Type="http://schemas.openxmlformats.org/officeDocument/2006/relationships/hyperlink" Target="https://login.consultant.ru/link/?req=doc&amp;base=LAW&amp;n=499669&amp;date=03.09.2025&amp;dst=100509&amp;field=134" TargetMode="External"/><Relationship Id="rId85" Type="http://schemas.openxmlformats.org/officeDocument/2006/relationships/hyperlink" Target="https://login.consultant.ru/link/?req=doc&amp;base=LAW&amp;n=408348&amp;date=03.09.2025&amp;dst=100110&amp;field=134" TargetMode="External"/><Relationship Id="rId93" Type="http://schemas.openxmlformats.org/officeDocument/2006/relationships/hyperlink" Target="https://login.consultant.ru/link/?req=doc&amp;base=LAW&amp;n=408348&amp;date=03.09.2025&amp;dst=100124&amp;field=134" TargetMode="External"/><Relationship Id="rId98" Type="http://schemas.openxmlformats.org/officeDocument/2006/relationships/hyperlink" Target="https://login.consultant.ru/link/?req=doc&amp;base=LAW&amp;n=408348&amp;date=03.09.2025&amp;dst=100134&amp;field=134" TargetMode="External"/><Relationship Id="rId121" Type="http://schemas.openxmlformats.org/officeDocument/2006/relationships/image" Target="media/image9.wmf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0883&amp;date=03.09.2025&amp;dst=100005&amp;field=134" TargetMode="External"/><Relationship Id="rId17" Type="http://schemas.openxmlformats.org/officeDocument/2006/relationships/hyperlink" Target="https://login.consultant.ru/link/?req=doc&amp;base=LAW&amp;n=500206&amp;date=03.09.2025&amp;dst=309&amp;field=134" TargetMode="External"/><Relationship Id="rId25" Type="http://schemas.openxmlformats.org/officeDocument/2006/relationships/hyperlink" Target="https://login.consultant.ru/link/?req=doc&amp;base=LAW&amp;n=505891&amp;date=03.09.2025&amp;dst=334&amp;field=134" TargetMode="External"/><Relationship Id="rId33" Type="http://schemas.openxmlformats.org/officeDocument/2006/relationships/hyperlink" Target="https://login.consultant.ru/link/?req=doc&amp;base=LAW&amp;n=500883&amp;date=03.09.2025&amp;dst=100015&amp;field=134" TargetMode="External"/><Relationship Id="rId38" Type="http://schemas.openxmlformats.org/officeDocument/2006/relationships/hyperlink" Target="https://login.consultant.ru/link/?req=doc&amp;base=LAW&amp;n=500883&amp;date=03.09.2025&amp;dst=100019&amp;field=134" TargetMode="External"/><Relationship Id="rId46" Type="http://schemas.openxmlformats.org/officeDocument/2006/relationships/hyperlink" Target="https://login.consultant.ru/link/?req=doc&amp;base=LAW&amp;n=500883&amp;date=03.09.2025&amp;dst=100022&amp;field=134" TargetMode="External"/><Relationship Id="rId59" Type="http://schemas.openxmlformats.org/officeDocument/2006/relationships/hyperlink" Target="https://login.consultant.ru/link/?req=doc&amp;base=LAW&amp;n=408348&amp;date=03.09.2025&amp;dst=100054&amp;field=134" TargetMode="External"/><Relationship Id="rId67" Type="http://schemas.openxmlformats.org/officeDocument/2006/relationships/hyperlink" Target="https://login.consultant.ru/link/?req=doc&amp;base=LAW&amp;n=408348&amp;date=03.09.2025&amp;dst=100067&amp;field=134" TargetMode="External"/><Relationship Id="rId103" Type="http://schemas.openxmlformats.org/officeDocument/2006/relationships/hyperlink" Target="https://login.consultant.ru/link/?req=doc&amp;base=LAW&amp;n=408348&amp;date=03.09.2025&amp;dst=100140&amp;field=134" TargetMode="External"/><Relationship Id="rId108" Type="http://schemas.openxmlformats.org/officeDocument/2006/relationships/hyperlink" Target="https://login.consultant.ru/link/?req=doc&amp;base=LAW&amp;n=408348&amp;date=03.09.2025&amp;dst=100149&amp;field=134" TargetMode="External"/><Relationship Id="rId116" Type="http://schemas.openxmlformats.org/officeDocument/2006/relationships/hyperlink" Target="https://login.consultant.ru/link/?req=doc&amp;base=LAW&amp;n=408348&amp;date=03.09.2025&amp;dst=100162&amp;field=134" TargetMode="External"/><Relationship Id="rId124" Type="http://schemas.openxmlformats.org/officeDocument/2006/relationships/hyperlink" Target="https://login.consultant.ru/link/?req=doc&amp;base=LAW&amp;n=408348&amp;date=03.09.2025&amp;dst=100173&amp;field=134" TargetMode="External"/><Relationship Id="rId129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500206&amp;date=03.09.2025&amp;dst=239&amp;field=134" TargetMode="External"/><Relationship Id="rId41" Type="http://schemas.openxmlformats.org/officeDocument/2006/relationships/hyperlink" Target="https://login.consultant.ru/link/?req=doc&amp;base=LAW&amp;n=408348&amp;date=03.09.2025&amp;dst=100027&amp;field=134" TargetMode="External"/><Relationship Id="rId54" Type="http://schemas.openxmlformats.org/officeDocument/2006/relationships/hyperlink" Target="https://login.consultant.ru/link/?req=doc&amp;base=LAW&amp;n=408348&amp;date=03.09.2025&amp;dst=100045&amp;field=134" TargetMode="External"/><Relationship Id="rId62" Type="http://schemas.openxmlformats.org/officeDocument/2006/relationships/hyperlink" Target="https://login.consultant.ru/link/?req=doc&amp;base=LAW&amp;n=408348&amp;date=03.09.2025&amp;dst=100056&amp;field=134" TargetMode="External"/><Relationship Id="rId70" Type="http://schemas.openxmlformats.org/officeDocument/2006/relationships/hyperlink" Target="https://login.consultant.ru/link/?req=doc&amp;base=LAW&amp;n=408348&amp;date=03.09.2025&amp;dst=100073&amp;field=134" TargetMode="External"/><Relationship Id="rId75" Type="http://schemas.openxmlformats.org/officeDocument/2006/relationships/hyperlink" Target="https://login.consultant.ru/link/?req=doc&amp;base=LAW&amp;n=408348&amp;date=03.09.2025&amp;dst=100084&amp;field=134" TargetMode="External"/><Relationship Id="rId83" Type="http://schemas.openxmlformats.org/officeDocument/2006/relationships/hyperlink" Target="https://login.consultant.ru/link/?req=doc&amp;base=LAW&amp;n=408348&amp;date=03.09.2025&amp;dst=100104&amp;field=134" TargetMode="External"/><Relationship Id="rId88" Type="http://schemas.openxmlformats.org/officeDocument/2006/relationships/hyperlink" Target="https://login.consultant.ru/link/?req=doc&amp;base=LAW&amp;n=499669&amp;date=03.09.2025&amp;dst=100572&amp;field=134" TargetMode="External"/><Relationship Id="rId91" Type="http://schemas.openxmlformats.org/officeDocument/2006/relationships/hyperlink" Target="https://login.consultant.ru/link/?req=doc&amp;base=LAW&amp;n=408348&amp;date=03.09.2025&amp;dst=100122&amp;field=134" TargetMode="External"/><Relationship Id="rId96" Type="http://schemas.openxmlformats.org/officeDocument/2006/relationships/hyperlink" Target="https://login.consultant.ru/link/?req=doc&amp;base=LAW&amp;n=408348&amp;date=03.09.2025&amp;dst=100129&amp;field=134" TargetMode="External"/><Relationship Id="rId111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8348&amp;date=03.09.2025&amp;dst=100012&amp;field=134" TargetMode="External"/><Relationship Id="rId23" Type="http://schemas.openxmlformats.org/officeDocument/2006/relationships/hyperlink" Target="https://login.consultant.ru/link/?req=doc&amp;base=LAW&amp;n=500206&amp;date=03.09.2025&amp;dst=226&amp;field=134" TargetMode="External"/><Relationship Id="rId28" Type="http://schemas.openxmlformats.org/officeDocument/2006/relationships/hyperlink" Target="https://login.consultant.ru/link/?req=doc&amp;base=LAW&amp;n=500206&amp;date=03.09.2025&amp;dst=100047&amp;field=134" TargetMode="External"/><Relationship Id="rId36" Type="http://schemas.openxmlformats.org/officeDocument/2006/relationships/hyperlink" Target="https://login.consultant.ru/link/?req=doc&amp;base=LAW&amp;n=511331&amp;date=03.09.2025" TargetMode="External"/><Relationship Id="rId49" Type="http://schemas.openxmlformats.org/officeDocument/2006/relationships/hyperlink" Target="https://login.consultant.ru/link/?req=doc&amp;base=LAW&amp;n=408348&amp;date=03.09.2025&amp;dst=100033&amp;field=134" TargetMode="External"/><Relationship Id="rId57" Type="http://schemas.openxmlformats.org/officeDocument/2006/relationships/hyperlink" Target="https://login.consultant.ru/link/?req=doc&amp;base=LAW&amp;n=408348&amp;date=03.09.2025&amp;dst=100048&amp;field=134" TargetMode="External"/><Relationship Id="rId106" Type="http://schemas.openxmlformats.org/officeDocument/2006/relationships/image" Target="media/image2.wmf"/><Relationship Id="rId114" Type="http://schemas.openxmlformats.org/officeDocument/2006/relationships/image" Target="media/image6.wmf"/><Relationship Id="rId119" Type="http://schemas.openxmlformats.org/officeDocument/2006/relationships/hyperlink" Target="https://login.consultant.ru/link/?req=doc&amp;base=LAW&amp;n=408348&amp;date=03.09.2025&amp;dst=100164&amp;field=134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505891&amp;date=03.09.2025&amp;dst=5&amp;field=134" TargetMode="External"/><Relationship Id="rId31" Type="http://schemas.openxmlformats.org/officeDocument/2006/relationships/hyperlink" Target="https://login.consultant.ru/link/?req=doc&amp;base=LAW&amp;n=402133&amp;date=03.09.2025&amp;dst=127&amp;field=134" TargetMode="External"/><Relationship Id="rId44" Type="http://schemas.openxmlformats.org/officeDocument/2006/relationships/hyperlink" Target="https://login.consultant.ru/link/?req=doc&amp;base=LAW&amp;n=408348&amp;date=03.09.2025&amp;dst=100029&amp;field=134" TargetMode="External"/><Relationship Id="rId52" Type="http://schemas.openxmlformats.org/officeDocument/2006/relationships/hyperlink" Target="https://login.consultant.ru/link/?req=doc&amp;base=LAW&amp;n=408348&amp;date=03.09.2025&amp;dst=100042&amp;field=134" TargetMode="External"/><Relationship Id="rId60" Type="http://schemas.openxmlformats.org/officeDocument/2006/relationships/hyperlink" Target="https://login.consultant.ru/link/?req=doc&amp;base=LAW&amp;n=500206&amp;date=03.09.2025&amp;dst=100016&amp;field=134" TargetMode="External"/><Relationship Id="rId65" Type="http://schemas.openxmlformats.org/officeDocument/2006/relationships/hyperlink" Target="https://login.consultant.ru/link/?req=doc&amp;base=LAW&amp;n=408348&amp;date=03.09.2025&amp;dst=100059&amp;field=134" TargetMode="External"/><Relationship Id="rId73" Type="http://schemas.openxmlformats.org/officeDocument/2006/relationships/hyperlink" Target="https://login.consultant.ru/link/?req=doc&amp;base=LAW&amp;n=408348&amp;date=03.09.2025&amp;dst=100078&amp;field=134" TargetMode="External"/><Relationship Id="rId78" Type="http://schemas.openxmlformats.org/officeDocument/2006/relationships/hyperlink" Target="https://login.consultant.ru/link/?req=doc&amp;base=LAW&amp;n=408348&amp;date=03.09.2025&amp;dst=100092&amp;field=134" TargetMode="External"/><Relationship Id="rId81" Type="http://schemas.openxmlformats.org/officeDocument/2006/relationships/hyperlink" Target="https://login.consultant.ru/link/?req=doc&amp;base=LAW&amp;n=408348&amp;date=03.09.2025&amp;dst=100102&amp;field=134" TargetMode="External"/><Relationship Id="rId86" Type="http://schemas.openxmlformats.org/officeDocument/2006/relationships/hyperlink" Target="https://login.consultant.ru/link/?req=doc&amp;base=LAW&amp;n=408348&amp;date=03.09.2025&amp;dst=100111&amp;field=134" TargetMode="External"/><Relationship Id="rId94" Type="http://schemas.openxmlformats.org/officeDocument/2006/relationships/hyperlink" Target="https://login.consultant.ru/link/?req=doc&amp;base=LAW&amp;n=408348&amp;date=03.09.2025&amp;dst=100125&amp;field=134" TargetMode="External"/><Relationship Id="rId99" Type="http://schemas.openxmlformats.org/officeDocument/2006/relationships/hyperlink" Target="https://login.consultant.ru/link/?req=doc&amp;base=LAW&amp;n=499669&amp;date=03.09.2025" TargetMode="External"/><Relationship Id="rId101" Type="http://schemas.openxmlformats.org/officeDocument/2006/relationships/hyperlink" Target="https://login.consultant.ru/link/?req=doc&amp;base=LAW&amp;n=408348&amp;date=03.09.2025&amp;dst=100136&amp;field=134" TargetMode="External"/><Relationship Id="rId122" Type="http://schemas.openxmlformats.org/officeDocument/2006/relationships/hyperlink" Target="https://login.consultant.ru/link/?req=doc&amp;base=LAW&amp;n=408348&amp;date=03.09.2025&amp;dst=100169&amp;field=134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5891&amp;date=03.09.2025&amp;dst=100077&amp;field=134" TargetMode="External"/><Relationship Id="rId13" Type="http://schemas.openxmlformats.org/officeDocument/2006/relationships/hyperlink" Target="https://login.consultant.ru/link/?req=doc&amp;base=LAW&amp;n=408348&amp;date=03.09.2025&amp;dst=100010&amp;field=134" TargetMode="External"/><Relationship Id="rId18" Type="http://schemas.openxmlformats.org/officeDocument/2006/relationships/hyperlink" Target="https://login.consultant.ru/link/?req=doc&amp;base=LAW&amp;n=164519&amp;date=03.09.2025&amp;dst=100005&amp;field=134" TargetMode="External"/><Relationship Id="rId39" Type="http://schemas.openxmlformats.org/officeDocument/2006/relationships/hyperlink" Target="https://login.consultant.ru/link/?req=doc&amp;base=LAW&amp;n=500883&amp;date=03.09.2025&amp;dst=100020&amp;field=134" TargetMode="External"/><Relationship Id="rId109" Type="http://schemas.openxmlformats.org/officeDocument/2006/relationships/hyperlink" Target="https://login.consultant.ru/link/?req=doc&amp;base=LAW&amp;n=408348&amp;date=03.09.2025&amp;dst=100152&amp;field=134" TargetMode="External"/><Relationship Id="rId34" Type="http://schemas.openxmlformats.org/officeDocument/2006/relationships/hyperlink" Target="https://login.consultant.ru/link/?req=doc&amp;base=LAW&amp;n=408348&amp;date=03.09.2025&amp;dst=100021&amp;field=134" TargetMode="External"/><Relationship Id="rId50" Type="http://schemas.openxmlformats.org/officeDocument/2006/relationships/hyperlink" Target="https://login.consultant.ru/link/?req=doc&amp;base=LAW&amp;n=408348&amp;date=03.09.2025&amp;dst=100034&amp;field=134" TargetMode="External"/><Relationship Id="rId55" Type="http://schemas.openxmlformats.org/officeDocument/2006/relationships/hyperlink" Target="https://login.consultant.ru/link/?req=doc&amp;base=LAW&amp;n=408348&amp;date=03.09.2025&amp;dst=100046&amp;field=134" TargetMode="External"/><Relationship Id="rId76" Type="http://schemas.openxmlformats.org/officeDocument/2006/relationships/hyperlink" Target="https://login.consultant.ru/link/?req=doc&amp;base=LAW&amp;n=408348&amp;date=03.09.2025&amp;dst=100085&amp;field=134" TargetMode="External"/><Relationship Id="rId97" Type="http://schemas.openxmlformats.org/officeDocument/2006/relationships/hyperlink" Target="https://login.consultant.ru/link/?req=doc&amp;base=LAW&amp;n=408348&amp;date=03.09.2025&amp;dst=100130&amp;field=134" TargetMode="External"/><Relationship Id="rId104" Type="http://schemas.openxmlformats.org/officeDocument/2006/relationships/image" Target="media/image1.wmf"/><Relationship Id="rId120" Type="http://schemas.openxmlformats.org/officeDocument/2006/relationships/image" Target="media/image8.wmf"/><Relationship Id="rId125" Type="http://schemas.openxmlformats.org/officeDocument/2006/relationships/hyperlink" Target="https://login.consultant.ru/link/?req=doc&amp;base=LAW&amp;n=408348&amp;date=03.09.2025&amp;dst=100174&amp;field=134" TargetMode="External"/><Relationship Id="rId7" Type="http://schemas.openxmlformats.org/officeDocument/2006/relationships/hyperlink" Target="https://login.consultant.ru/link/?req=doc&amp;base=LAW&amp;n=408348&amp;date=03.09.2025&amp;dst=100005&amp;field=134" TargetMode="External"/><Relationship Id="rId71" Type="http://schemas.openxmlformats.org/officeDocument/2006/relationships/hyperlink" Target="https://login.consultant.ru/link/?req=doc&amp;base=LAW&amp;n=408348&amp;date=03.09.2025&amp;dst=100076&amp;field=134" TargetMode="External"/><Relationship Id="rId92" Type="http://schemas.openxmlformats.org/officeDocument/2006/relationships/hyperlink" Target="https://login.consultant.ru/link/?req=doc&amp;base=LAW&amp;n=408348&amp;date=03.09.2025&amp;dst=100123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00206&amp;date=03.09.2025&amp;dst=309&amp;field=134" TargetMode="External"/><Relationship Id="rId24" Type="http://schemas.openxmlformats.org/officeDocument/2006/relationships/hyperlink" Target="https://login.consultant.ru/link/?req=doc&amp;base=LAW&amp;n=500206&amp;date=03.09.2025&amp;dst=239&amp;field=134" TargetMode="External"/><Relationship Id="rId40" Type="http://schemas.openxmlformats.org/officeDocument/2006/relationships/hyperlink" Target="https://login.consultant.ru/link/?req=doc&amp;base=LAW&amp;n=505891&amp;date=03.09.2025&amp;dst=92&amp;field=134" TargetMode="External"/><Relationship Id="rId45" Type="http://schemas.openxmlformats.org/officeDocument/2006/relationships/hyperlink" Target="https://login.consultant.ru/link/?req=doc&amp;base=LAW&amp;n=505891&amp;date=03.09.2025&amp;dst=484&amp;field=134" TargetMode="External"/><Relationship Id="rId66" Type="http://schemas.openxmlformats.org/officeDocument/2006/relationships/hyperlink" Target="https://login.consultant.ru/link/?req=doc&amp;base=LAW&amp;n=499669&amp;date=03.09.2025" TargetMode="External"/><Relationship Id="rId87" Type="http://schemas.openxmlformats.org/officeDocument/2006/relationships/hyperlink" Target="https://login.consultant.ru/link/?req=doc&amp;base=LAW&amp;n=408348&amp;date=03.09.2025&amp;dst=100112&amp;field=134" TargetMode="External"/><Relationship Id="rId110" Type="http://schemas.openxmlformats.org/officeDocument/2006/relationships/hyperlink" Target="https://login.consultant.ru/link/?req=doc&amp;base=LAW&amp;n=408348&amp;date=03.09.2025&amp;dst=100153&amp;field=134" TargetMode="External"/><Relationship Id="rId115" Type="http://schemas.openxmlformats.org/officeDocument/2006/relationships/hyperlink" Target="https://login.consultant.ru/link/?req=doc&amp;base=LAW&amp;n=408348&amp;date=03.09.2025&amp;dst=100159&amp;field=134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08348&amp;date=03.09.2025&amp;dst=100055&amp;field=134" TargetMode="External"/><Relationship Id="rId82" Type="http://schemas.openxmlformats.org/officeDocument/2006/relationships/hyperlink" Target="https://login.consultant.ru/link/?req=doc&amp;base=LAW&amp;n=408348&amp;date=03.09.2025&amp;dst=1001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11570</Words>
  <Characters>65950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15.09.2020 N 1435
(ред. от 10.03.2025)
"О лицензировании деятельности, связанной с обращением взрывчатых материалов промышленного назначения"
(вместе с "Положением о лицензировании деятельности, связанной с обращением взр</vt:lpstr>
    </vt:vector>
  </TitlesOfParts>
  <Company>КонсультантПлюс Версия 4024.00.50</Company>
  <LinksUpToDate>false</LinksUpToDate>
  <CharactersWithSpaces>77366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15.09.2020 N 1435
(ред. от 10.03.2025)
"О лицензировании деятельности, связанной с обращением взрывчатых материалов промышленного назначения"
(вместе с "Положением о лицензировании деятельности, связанной с обращением взрывчатых материалов промышленного назначения")</dc:title>
  <dc:creator>Ледовская Анжела Алексеевна</dc:creator>
  <cp:lastModifiedBy>Ледовская Анжела Алексеевна</cp:lastModifiedBy>
  <cp:revision>3</cp:revision>
  <dcterms:created xsi:type="dcterms:W3CDTF">2025-09-03T03:23:00Z</dcterms:created>
  <dcterms:modified xsi:type="dcterms:W3CDTF">2025-09-03T03:25:00Z</dcterms:modified>
</cp:coreProperties>
</file>